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FAC15" w14:textId="77777777" w:rsidR="00E53C90" w:rsidRPr="005A6730" w:rsidRDefault="00E53C90" w:rsidP="00E53C90">
      <w:pPr>
        <w:jc w:val="center"/>
        <w:rPr>
          <w:rFonts w:eastAsia="Calibri"/>
        </w:rPr>
      </w:pPr>
      <w:bookmarkStart w:id="0" w:name="_Hlk33798347"/>
      <w:bookmarkStart w:id="1" w:name="_GoBack"/>
      <w:bookmarkEnd w:id="1"/>
      <w:r w:rsidRPr="005A6730">
        <w:rPr>
          <w:rFonts w:eastAsia="Calibri"/>
          <w:b/>
        </w:rPr>
        <w:t>DOCKET NO. 52880</w:t>
      </w:r>
    </w:p>
    <w:p w14:paraId="46F95C13" w14:textId="77777777" w:rsidR="00E53C90" w:rsidRPr="005A6730" w:rsidRDefault="00E53C90" w:rsidP="00E53C90">
      <w:pPr>
        <w:jc w:val="center"/>
        <w:rPr>
          <w:rFonts w:eastAsia="Calibri"/>
        </w:rPr>
      </w:pPr>
    </w:p>
    <w:tbl>
      <w:tblPr>
        <w:tblW w:w="9222" w:type="dxa"/>
        <w:tblInd w:w="-90" w:type="dxa"/>
        <w:tblLayout w:type="fixed"/>
        <w:tblCellMar>
          <w:left w:w="40" w:type="dxa"/>
          <w:right w:w="40" w:type="dxa"/>
        </w:tblCellMar>
        <w:tblLook w:val="04A0" w:firstRow="1" w:lastRow="0" w:firstColumn="1" w:lastColumn="0" w:noHBand="0" w:noVBand="1"/>
      </w:tblPr>
      <w:tblGrid>
        <w:gridCol w:w="4680"/>
        <w:gridCol w:w="450"/>
        <w:gridCol w:w="4092"/>
      </w:tblGrid>
      <w:tr w:rsidR="00E53C90" w:rsidRPr="005A6730" w14:paraId="6E4C66C7" w14:textId="77777777" w:rsidTr="0011631F">
        <w:trPr>
          <w:trHeight w:val="2052"/>
        </w:trPr>
        <w:tc>
          <w:tcPr>
            <w:tcW w:w="4680" w:type="dxa"/>
            <w:hideMark/>
          </w:tcPr>
          <w:p w14:paraId="676E2A9C" w14:textId="7EA40D20" w:rsidR="00B7659B" w:rsidRPr="005A6730" w:rsidRDefault="00E53C90" w:rsidP="0011631F">
            <w:pPr>
              <w:widowControl w:val="0"/>
              <w:tabs>
                <w:tab w:val="clear" w:pos="720"/>
              </w:tabs>
              <w:autoSpaceDE w:val="0"/>
              <w:autoSpaceDN w:val="0"/>
              <w:adjustRightInd w:val="0"/>
              <w:spacing w:line="240" w:lineRule="atLeast"/>
              <w:jc w:val="left"/>
              <w:rPr>
                <w:rFonts w:eastAsia="Times New Roman"/>
                <w:b/>
                <w:iCs/>
                <w:snapToGrid w:val="0"/>
              </w:rPr>
            </w:pPr>
            <w:r w:rsidRPr="005A6730">
              <w:rPr>
                <w:rFonts w:eastAsia="Times New Roman"/>
                <w:b/>
                <w:iCs/>
                <w:snapToGrid w:val="0"/>
              </w:rPr>
              <w:t xml:space="preserve">APPLICATION OF TEXAS LANDING UTILITIES AND CSWR-TEXAS </w:t>
            </w:r>
          </w:p>
          <w:p w14:paraId="38BF9B41" w14:textId="77777777" w:rsidR="00B7659B" w:rsidRPr="005A6730" w:rsidRDefault="00E53C90" w:rsidP="0011631F">
            <w:pPr>
              <w:widowControl w:val="0"/>
              <w:tabs>
                <w:tab w:val="clear" w:pos="720"/>
              </w:tabs>
              <w:autoSpaceDE w:val="0"/>
              <w:autoSpaceDN w:val="0"/>
              <w:adjustRightInd w:val="0"/>
              <w:spacing w:line="240" w:lineRule="atLeast"/>
              <w:jc w:val="left"/>
              <w:rPr>
                <w:rFonts w:eastAsia="Times New Roman"/>
                <w:b/>
                <w:iCs/>
                <w:snapToGrid w:val="0"/>
              </w:rPr>
            </w:pPr>
            <w:r w:rsidRPr="005A6730">
              <w:rPr>
                <w:rFonts w:eastAsia="Times New Roman"/>
                <w:b/>
                <w:iCs/>
                <w:snapToGrid w:val="0"/>
              </w:rPr>
              <w:t xml:space="preserve">UTILITY OPERATING COMPANY, </w:t>
            </w:r>
          </w:p>
          <w:p w14:paraId="674E1273" w14:textId="08657ED6" w:rsidR="00E53C90" w:rsidRPr="005A6730" w:rsidRDefault="00E53C90" w:rsidP="0011631F">
            <w:pPr>
              <w:widowControl w:val="0"/>
              <w:tabs>
                <w:tab w:val="clear" w:pos="720"/>
              </w:tabs>
              <w:autoSpaceDE w:val="0"/>
              <w:autoSpaceDN w:val="0"/>
              <w:adjustRightInd w:val="0"/>
              <w:spacing w:line="240" w:lineRule="atLeast"/>
              <w:jc w:val="left"/>
              <w:rPr>
                <w:rFonts w:eastAsia="Times New Roman"/>
                <w:b/>
                <w:snapToGrid w:val="0"/>
              </w:rPr>
            </w:pPr>
            <w:r w:rsidRPr="005A6730">
              <w:rPr>
                <w:rFonts w:eastAsia="Times New Roman"/>
                <w:b/>
                <w:iCs/>
                <w:snapToGrid w:val="0"/>
              </w:rPr>
              <w:t>LLC FOR SALE, TRANSFER, OR MERGER OF FACILITIES AND CERTIFICATE RIGHTS IN POLK AND MONTGOMERY COUNTIES</w:t>
            </w:r>
          </w:p>
        </w:tc>
        <w:tc>
          <w:tcPr>
            <w:tcW w:w="450" w:type="dxa"/>
          </w:tcPr>
          <w:p w14:paraId="3926C5E8" w14:textId="77777777" w:rsidR="00E53C90" w:rsidRPr="005A6730" w:rsidRDefault="00E53C90" w:rsidP="0011631F">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5A6730">
              <w:rPr>
                <w:rFonts w:eastAsia="Times New Roman"/>
                <w:b/>
                <w:snapToGrid w:val="0"/>
                <w:color w:val="000000"/>
              </w:rPr>
              <w:t>§</w:t>
            </w:r>
          </w:p>
          <w:p w14:paraId="1F831FFD" w14:textId="77777777" w:rsidR="00E53C90" w:rsidRPr="005A6730" w:rsidRDefault="00E53C90" w:rsidP="0011631F">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5A6730">
              <w:rPr>
                <w:rFonts w:eastAsia="Times New Roman"/>
                <w:b/>
                <w:snapToGrid w:val="0"/>
                <w:color w:val="000000"/>
              </w:rPr>
              <w:t>§</w:t>
            </w:r>
          </w:p>
          <w:p w14:paraId="046EE410" w14:textId="77777777" w:rsidR="00E53C90" w:rsidRPr="005A6730" w:rsidRDefault="00E53C90" w:rsidP="0011631F">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5A6730">
              <w:rPr>
                <w:rFonts w:eastAsia="Times New Roman"/>
                <w:b/>
                <w:snapToGrid w:val="0"/>
                <w:color w:val="000000"/>
              </w:rPr>
              <w:t>§</w:t>
            </w:r>
          </w:p>
          <w:p w14:paraId="2D2FE14D" w14:textId="77777777" w:rsidR="00E53C90" w:rsidRPr="005A6730" w:rsidRDefault="00E53C90" w:rsidP="0011631F">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5A6730">
              <w:rPr>
                <w:rFonts w:eastAsia="Times New Roman"/>
                <w:b/>
                <w:snapToGrid w:val="0"/>
                <w:color w:val="000000"/>
              </w:rPr>
              <w:t>§</w:t>
            </w:r>
          </w:p>
          <w:p w14:paraId="20E31640" w14:textId="77777777" w:rsidR="00E53C90" w:rsidRPr="005A6730" w:rsidRDefault="00E53C90" w:rsidP="0011631F">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5A6730">
              <w:rPr>
                <w:rFonts w:eastAsia="Times New Roman"/>
                <w:b/>
                <w:snapToGrid w:val="0"/>
                <w:color w:val="000000"/>
              </w:rPr>
              <w:t>§</w:t>
            </w:r>
          </w:p>
          <w:p w14:paraId="42D94F78" w14:textId="77777777" w:rsidR="00E53C90" w:rsidRPr="005A6730" w:rsidRDefault="00E53C90" w:rsidP="0011631F">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5A6730">
              <w:rPr>
                <w:rFonts w:eastAsia="Times New Roman"/>
                <w:b/>
                <w:snapToGrid w:val="0"/>
                <w:color w:val="000000"/>
              </w:rPr>
              <w:t>§</w:t>
            </w:r>
          </w:p>
          <w:p w14:paraId="25CA8D9B" w14:textId="77777777" w:rsidR="00E53C90" w:rsidRPr="005A6730" w:rsidRDefault="00E53C90" w:rsidP="0011631F">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5A6730">
              <w:rPr>
                <w:rFonts w:eastAsia="Times New Roman"/>
                <w:b/>
                <w:snapToGrid w:val="0"/>
                <w:color w:val="000000"/>
              </w:rPr>
              <w:t>§</w:t>
            </w:r>
          </w:p>
        </w:tc>
        <w:tc>
          <w:tcPr>
            <w:tcW w:w="4092" w:type="dxa"/>
            <w:vAlign w:val="center"/>
          </w:tcPr>
          <w:p w14:paraId="66A73312" w14:textId="77777777" w:rsidR="00E53C90" w:rsidRPr="005A6730" w:rsidRDefault="00E53C90" w:rsidP="0011631F">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5A6730">
              <w:rPr>
                <w:rFonts w:eastAsia="Times New Roman"/>
                <w:b/>
                <w:snapToGrid w:val="0"/>
                <w:color w:val="000000"/>
              </w:rPr>
              <w:t>PUBLIC UTILITY COMMISSION</w:t>
            </w:r>
          </w:p>
          <w:p w14:paraId="375F297C" w14:textId="77777777" w:rsidR="00E53C90" w:rsidRPr="005A6730" w:rsidRDefault="00E53C90" w:rsidP="0011631F">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58C73BC2" w14:textId="77777777" w:rsidR="00E53C90" w:rsidRPr="005A6730" w:rsidRDefault="00E53C90" w:rsidP="0011631F">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5A6730">
              <w:rPr>
                <w:rFonts w:eastAsia="Times New Roman"/>
                <w:b/>
                <w:snapToGrid w:val="0"/>
                <w:color w:val="000000"/>
              </w:rPr>
              <w:t>OF TEXAS</w:t>
            </w:r>
          </w:p>
        </w:tc>
      </w:tr>
      <w:bookmarkEnd w:id="0"/>
    </w:tbl>
    <w:p w14:paraId="040FD051" w14:textId="77777777" w:rsidR="00E53C90" w:rsidRPr="005A6730" w:rsidRDefault="00E53C90" w:rsidP="00E53C90">
      <w:pPr>
        <w:tabs>
          <w:tab w:val="clear" w:pos="720"/>
        </w:tabs>
        <w:jc w:val="center"/>
      </w:pPr>
    </w:p>
    <w:p w14:paraId="4507B7F1" w14:textId="1EDFA4AA" w:rsidR="004F01B6" w:rsidRPr="009A3C90" w:rsidRDefault="004F01B6" w:rsidP="0029157F">
      <w:pPr>
        <w:spacing w:before="120" w:after="360"/>
        <w:jc w:val="center"/>
        <w:rPr>
          <w:b/>
          <w:bCs/>
        </w:rPr>
      </w:pPr>
      <w:r w:rsidRPr="009A3C90">
        <w:rPr>
          <w:b/>
          <w:bCs/>
        </w:rPr>
        <w:t xml:space="preserve">PROPOSED </w:t>
      </w:r>
      <w:r w:rsidR="009A3C90" w:rsidRPr="009A3C90">
        <w:rPr>
          <w:b/>
          <w:bCs/>
        </w:rPr>
        <w:t>NOTICE OF APPROVAL</w:t>
      </w:r>
    </w:p>
    <w:p w14:paraId="588CE150" w14:textId="4CCA8E0B" w:rsidR="004F01B6" w:rsidRPr="005A6730" w:rsidRDefault="00D8721D" w:rsidP="005C7E36">
      <w:pPr>
        <w:pStyle w:val="BodyText"/>
        <w:spacing w:after="0"/>
      </w:pPr>
      <w:r w:rsidRPr="005A6730">
        <w:tab/>
      </w:r>
      <w:r w:rsidR="004F01B6" w:rsidRPr="005A6730">
        <w:t xml:space="preserve">This </w:t>
      </w:r>
      <w:r w:rsidR="00407C1C" w:rsidRPr="005A6730">
        <w:t xml:space="preserve">Notice of Approval </w:t>
      </w:r>
      <w:r w:rsidR="004F01B6" w:rsidRPr="005A6730">
        <w:t xml:space="preserve">addresses the application of </w:t>
      </w:r>
      <w:bookmarkStart w:id="2" w:name="_Hlk78808364"/>
      <w:r w:rsidR="00E53C90" w:rsidRPr="005A6730">
        <w:t xml:space="preserve">Texas Landing Utilities </w:t>
      </w:r>
      <w:r w:rsidR="005F2974" w:rsidRPr="005A6730">
        <w:t>(</w:t>
      </w:r>
      <w:r w:rsidR="00E53C90" w:rsidRPr="005A6730">
        <w:rPr>
          <w:snapToGrid w:val="0"/>
          <w:lang w:eastAsia="zh-TW"/>
        </w:rPr>
        <w:t>Texas Landing</w:t>
      </w:r>
      <w:bookmarkEnd w:id="2"/>
      <w:r w:rsidR="005F2974" w:rsidRPr="005A6730">
        <w:rPr>
          <w:snapToGrid w:val="0"/>
          <w:lang w:eastAsia="zh-TW"/>
        </w:rPr>
        <w:t>)</w:t>
      </w:r>
      <w:r w:rsidR="0029157F" w:rsidRPr="005A6730">
        <w:rPr>
          <w:snapToGrid w:val="0"/>
          <w:lang w:eastAsia="zh-TW"/>
        </w:rPr>
        <w:t xml:space="preserve"> </w:t>
      </w:r>
      <w:r w:rsidR="004F01B6" w:rsidRPr="005A6730">
        <w:t xml:space="preserve">and </w:t>
      </w:r>
      <w:bookmarkStart w:id="3" w:name="_Hlk56611236"/>
      <w:r w:rsidR="00C35DB3" w:rsidRPr="005A6730">
        <w:t>CSWR-Texas</w:t>
      </w:r>
      <w:r w:rsidR="004F01B6" w:rsidRPr="005A6730">
        <w:t xml:space="preserve"> Utility Operating Company, LLC </w:t>
      </w:r>
      <w:bookmarkEnd w:id="3"/>
      <w:r w:rsidR="005F2974" w:rsidRPr="005A6730">
        <w:t>(</w:t>
      </w:r>
      <w:r w:rsidR="00C35DB3" w:rsidRPr="005A6730">
        <w:t>CSWR-Texas</w:t>
      </w:r>
      <w:r w:rsidR="005F2974" w:rsidRPr="005A6730">
        <w:t xml:space="preserve">) </w:t>
      </w:r>
      <w:r w:rsidR="004F01B6" w:rsidRPr="005A6730">
        <w:t xml:space="preserve">for </w:t>
      </w:r>
      <w:r w:rsidR="007915C3" w:rsidRPr="005A6730">
        <w:t xml:space="preserve">the </w:t>
      </w:r>
      <w:r w:rsidR="004F01B6" w:rsidRPr="005A6730">
        <w:t xml:space="preserve">sale, transfer, or merger of facilities in </w:t>
      </w:r>
      <w:r w:rsidR="00E53C90" w:rsidRPr="005A6730">
        <w:t>Polk and Montgomery Counties</w:t>
      </w:r>
      <w:r w:rsidR="004F01B6" w:rsidRPr="005A6730">
        <w:t>.</w:t>
      </w:r>
      <w:r w:rsidR="00220035" w:rsidRPr="005A6730">
        <w:t xml:space="preserve">  </w:t>
      </w:r>
      <w:r w:rsidR="009A3C90">
        <w:t>The Commission approves</w:t>
      </w:r>
      <w:r w:rsidR="0005082E" w:rsidRPr="005A6730">
        <w:t xml:space="preserve"> the sale and transfer of all facilities and service area held under </w:t>
      </w:r>
      <w:r w:rsidR="00E53C90" w:rsidRPr="005A6730">
        <w:rPr>
          <w:snapToGrid w:val="0"/>
          <w:lang w:eastAsia="zh-TW"/>
        </w:rPr>
        <w:t>Texas Landing</w:t>
      </w:r>
      <w:r w:rsidR="0016066A" w:rsidRPr="005A6730">
        <w:t>’</w:t>
      </w:r>
      <w:r w:rsidR="00D14999" w:rsidRPr="005A6730">
        <w:t>s</w:t>
      </w:r>
      <w:r w:rsidR="0005082E" w:rsidRPr="005A6730">
        <w:t xml:space="preserve"> water certificate of convenience and necessity (CCN) number </w:t>
      </w:r>
      <w:r w:rsidR="00E53C90" w:rsidRPr="005A6730">
        <w:t>11997 and sewer CCN number 20569</w:t>
      </w:r>
      <w:r w:rsidR="0005082E" w:rsidRPr="005A6730">
        <w:t xml:space="preserve"> to </w:t>
      </w:r>
      <w:r w:rsidR="00C35DB3" w:rsidRPr="005A6730">
        <w:t>CSWR-Texas</w:t>
      </w:r>
      <w:r w:rsidR="0005082E" w:rsidRPr="005A6730">
        <w:t xml:space="preserve">, the cancellation of </w:t>
      </w:r>
      <w:r w:rsidR="00E53C90" w:rsidRPr="005A6730">
        <w:rPr>
          <w:snapToGrid w:val="0"/>
          <w:lang w:eastAsia="zh-TW"/>
        </w:rPr>
        <w:t>Texas Landing</w:t>
      </w:r>
      <w:r w:rsidR="0016066A" w:rsidRPr="005A6730">
        <w:rPr>
          <w:snapToGrid w:val="0"/>
          <w:lang w:eastAsia="zh-TW"/>
        </w:rPr>
        <w:t>’</w:t>
      </w:r>
      <w:r w:rsidR="000B511F" w:rsidRPr="005A6730">
        <w:rPr>
          <w:snapToGrid w:val="0"/>
          <w:lang w:eastAsia="zh-TW"/>
        </w:rPr>
        <w:t>s</w:t>
      </w:r>
      <w:r w:rsidR="0005082E" w:rsidRPr="005A6730">
        <w:t xml:space="preserve"> water CCN number </w:t>
      </w:r>
      <w:r w:rsidR="00E53C90" w:rsidRPr="005A6730">
        <w:t>11997 and sewer CCN number 20569</w:t>
      </w:r>
      <w:r w:rsidR="0005082E" w:rsidRPr="005A6730">
        <w:t xml:space="preserve">, and the amendment of </w:t>
      </w:r>
      <w:r w:rsidR="00C35DB3" w:rsidRPr="005A6730">
        <w:t>CSWR-Texas</w:t>
      </w:r>
      <w:r w:rsidR="0016066A" w:rsidRPr="005A6730">
        <w:t>’</w:t>
      </w:r>
      <w:r w:rsidR="0005082E" w:rsidRPr="005A6730">
        <w:t xml:space="preserve">s water CCN number </w:t>
      </w:r>
      <w:r w:rsidR="00E53C90" w:rsidRPr="005A6730">
        <w:t>13290 and sewer CCN number 21120</w:t>
      </w:r>
      <w:r w:rsidR="0005082E" w:rsidRPr="005A6730">
        <w:t xml:space="preserve"> to include the area previously included in </w:t>
      </w:r>
      <w:r w:rsidR="00E53C90" w:rsidRPr="005A6730">
        <w:rPr>
          <w:snapToGrid w:val="0"/>
          <w:lang w:eastAsia="zh-TW"/>
        </w:rPr>
        <w:t>Texas Landing</w:t>
      </w:r>
      <w:r w:rsidR="0016066A" w:rsidRPr="005A6730">
        <w:rPr>
          <w:snapToGrid w:val="0"/>
          <w:lang w:eastAsia="zh-TW"/>
        </w:rPr>
        <w:t>’</w:t>
      </w:r>
      <w:r w:rsidR="000B511F" w:rsidRPr="005A6730">
        <w:rPr>
          <w:snapToGrid w:val="0"/>
          <w:lang w:eastAsia="zh-TW"/>
        </w:rPr>
        <w:t>s</w:t>
      </w:r>
      <w:r w:rsidR="0005082E" w:rsidRPr="005A6730">
        <w:t xml:space="preserve"> water CCN number </w:t>
      </w:r>
      <w:r w:rsidR="00E53C90" w:rsidRPr="005A6730">
        <w:t>11997 and sewer CCN number 20569</w:t>
      </w:r>
      <w:r w:rsidR="0005082E" w:rsidRPr="005A6730">
        <w:t xml:space="preserve">.  </w:t>
      </w:r>
    </w:p>
    <w:p w14:paraId="04A28AB6" w14:textId="77777777" w:rsidR="00407C1C" w:rsidRPr="005A6730" w:rsidRDefault="00407C1C" w:rsidP="005C7E36">
      <w:pPr>
        <w:pStyle w:val="BodyText"/>
        <w:spacing w:after="0"/>
        <w:rPr>
          <w:b/>
          <w:bCs/>
        </w:rPr>
      </w:pPr>
    </w:p>
    <w:p w14:paraId="35FF95F0" w14:textId="16925C1F" w:rsidR="00C53385" w:rsidRPr="005A6730" w:rsidRDefault="00C53385" w:rsidP="005C7E36">
      <w:pPr>
        <w:pStyle w:val="BodyText"/>
        <w:numPr>
          <w:ilvl w:val="0"/>
          <w:numId w:val="4"/>
        </w:numPr>
        <w:tabs>
          <w:tab w:val="clear" w:pos="720"/>
        </w:tabs>
        <w:spacing w:after="0"/>
        <w:ind w:left="720" w:right="130"/>
        <w:jc w:val="center"/>
        <w:rPr>
          <w:b/>
          <w:bCs/>
          <w:snapToGrid w:val="0"/>
          <w:lang w:eastAsia="zh-TW"/>
        </w:rPr>
      </w:pPr>
      <w:r w:rsidRPr="005A6730">
        <w:rPr>
          <w:b/>
          <w:bCs/>
          <w:snapToGrid w:val="0"/>
          <w:lang w:eastAsia="zh-TW"/>
        </w:rPr>
        <w:t>Findings of Fact</w:t>
      </w:r>
    </w:p>
    <w:p w14:paraId="57F81E5E" w14:textId="46A5A15F" w:rsidR="005D267A" w:rsidRPr="005A6730" w:rsidRDefault="005D267A" w:rsidP="000758D2">
      <w:pPr>
        <w:pStyle w:val="BodyText"/>
        <w:tabs>
          <w:tab w:val="clear" w:pos="720"/>
        </w:tabs>
        <w:spacing w:after="0"/>
        <w:ind w:left="720" w:right="130"/>
        <w:rPr>
          <w:snapToGrid w:val="0"/>
          <w:lang w:eastAsia="zh-TW"/>
        </w:rPr>
      </w:pPr>
      <w:r w:rsidRPr="005A6730">
        <w:rPr>
          <w:snapToGrid w:val="0"/>
          <w:lang w:eastAsia="zh-TW"/>
        </w:rPr>
        <w:t>The Commission makes the following findings of fact:</w:t>
      </w:r>
    </w:p>
    <w:p w14:paraId="07E4D321" w14:textId="3D2D8326" w:rsidR="000055F3" w:rsidRPr="005A6730" w:rsidRDefault="00E53C90" w:rsidP="000758D2">
      <w:pPr>
        <w:pStyle w:val="BodyText"/>
        <w:tabs>
          <w:tab w:val="clear" w:pos="720"/>
        </w:tabs>
        <w:spacing w:after="240" w:line="240" w:lineRule="auto"/>
        <w:ind w:right="130"/>
        <w:rPr>
          <w:snapToGrid w:val="0"/>
          <w:u w:val="single"/>
          <w:lang w:eastAsia="zh-TW"/>
        </w:rPr>
      </w:pPr>
      <w:r w:rsidRPr="005A6730">
        <w:rPr>
          <w:b/>
          <w:bCs/>
          <w:i/>
          <w:iCs/>
          <w:snapToGrid w:val="0"/>
          <w:u w:val="single"/>
          <w:lang w:eastAsia="zh-TW"/>
        </w:rPr>
        <w:t>A</w:t>
      </w:r>
      <w:r w:rsidR="001339C1" w:rsidRPr="005A6730">
        <w:rPr>
          <w:b/>
          <w:bCs/>
          <w:i/>
          <w:iCs/>
          <w:snapToGrid w:val="0"/>
          <w:u w:val="single"/>
          <w:lang w:eastAsia="zh-TW"/>
        </w:rPr>
        <w:t>pplicants</w:t>
      </w:r>
    </w:p>
    <w:p w14:paraId="3A53BBF6" w14:textId="64FB722A" w:rsidR="000336D4" w:rsidRPr="005A6730" w:rsidRDefault="00E53C90" w:rsidP="000353A1">
      <w:pPr>
        <w:pStyle w:val="FoFs"/>
      </w:pPr>
      <w:r w:rsidRPr="005A6730">
        <w:rPr>
          <w:lang w:eastAsia="zh-TW"/>
        </w:rPr>
        <w:t>Texas Landing</w:t>
      </w:r>
      <w:r w:rsidR="00D14999" w:rsidRPr="005A6730">
        <w:t xml:space="preserve"> </w:t>
      </w:r>
      <w:r w:rsidR="0005082E" w:rsidRPr="005A6730">
        <w:t xml:space="preserve">operates, maintains, and controls facilities for providing water service in </w:t>
      </w:r>
      <w:r w:rsidRPr="005A6730">
        <w:t>Polk and Montgomery Counties</w:t>
      </w:r>
      <w:r w:rsidR="0005082E" w:rsidRPr="005A6730">
        <w:t xml:space="preserve"> under CCN number </w:t>
      </w:r>
      <w:r w:rsidRPr="005A6730">
        <w:rPr>
          <w:lang w:eastAsia="zh-TW"/>
        </w:rPr>
        <w:t>11997 and sewer CCN number 20569</w:t>
      </w:r>
      <w:r w:rsidR="00D14999" w:rsidRPr="005A6730">
        <w:rPr>
          <w:lang w:eastAsia="zh-TW"/>
        </w:rPr>
        <w:t>.</w:t>
      </w:r>
    </w:p>
    <w:p w14:paraId="4C6117D8" w14:textId="478BD08A" w:rsidR="00A72FF3" w:rsidRPr="005A6730" w:rsidRDefault="00E53C90" w:rsidP="000353A1">
      <w:pPr>
        <w:pStyle w:val="FoFs"/>
      </w:pPr>
      <w:r w:rsidRPr="005A6730">
        <w:rPr>
          <w:lang w:eastAsia="zh-TW"/>
        </w:rPr>
        <w:t>Texas Landing</w:t>
      </w:r>
      <w:r w:rsidR="00D14999" w:rsidRPr="005A6730">
        <w:rPr>
          <w:lang w:eastAsia="zh-TW"/>
        </w:rPr>
        <w:t xml:space="preserve"> </w:t>
      </w:r>
      <w:r w:rsidR="0005082E" w:rsidRPr="005A6730">
        <w:t xml:space="preserve">owns and operates </w:t>
      </w:r>
      <w:r w:rsidR="00A72FF3" w:rsidRPr="005A6730">
        <w:t xml:space="preserve">three public water systems registered with the </w:t>
      </w:r>
      <w:r w:rsidR="003A3C87" w:rsidRPr="005A6730">
        <w:t>Texas Commission on Environmental Quality (TCEQ) as</w:t>
      </w:r>
      <w:r w:rsidR="00A72FF3" w:rsidRPr="005A6730">
        <w:t>:</w:t>
      </w:r>
      <w:r w:rsidR="003A3C87" w:rsidRPr="005A6730">
        <w:t xml:space="preserve"> Texas Landing Utilities: Deerwood, PWS ID No. 1700798, Texas Landing Utilities Goode City, PWS ID No.</w:t>
      </w:r>
      <w:r w:rsidR="009C2397" w:rsidRPr="005A6730">
        <w:t> </w:t>
      </w:r>
      <w:r w:rsidR="003A3C87" w:rsidRPr="005A6730">
        <w:t>1700744, Texas Landing Utilities, PWS ID No. 1870151</w:t>
      </w:r>
      <w:r w:rsidR="00A72FF3" w:rsidRPr="005A6730">
        <w:t>.</w:t>
      </w:r>
    </w:p>
    <w:p w14:paraId="69ECFF06" w14:textId="5D0B1158" w:rsidR="00B76304" w:rsidRPr="005A6730" w:rsidRDefault="00A72FF3" w:rsidP="000353A1">
      <w:pPr>
        <w:pStyle w:val="FoFs"/>
      </w:pPr>
      <w:r w:rsidRPr="005A6730">
        <w:rPr>
          <w:lang w:eastAsia="zh-TW"/>
        </w:rPr>
        <w:t xml:space="preserve">Texas Landing </w:t>
      </w:r>
      <w:r w:rsidRPr="005A6730">
        <w:t>owns and operates one wastewater system registered with the TCEQ as</w:t>
      </w:r>
      <w:r w:rsidR="003A3C87" w:rsidRPr="005A6730">
        <w:t xml:space="preserve"> Texas Landing Utilities, Wastewater Discharge Permit No. WQ-13147-001.</w:t>
      </w:r>
    </w:p>
    <w:p w14:paraId="2E5C9387" w14:textId="55BA8EDA" w:rsidR="009225D7" w:rsidRPr="005A6730" w:rsidRDefault="00C35DB3" w:rsidP="000353A1">
      <w:pPr>
        <w:pStyle w:val="FoFs"/>
      </w:pPr>
      <w:r w:rsidRPr="005A6730">
        <w:lastRenderedPageBreak/>
        <w:t>CSWR-Texas</w:t>
      </w:r>
      <w:r w:rsidR="009225D7" w:rsidRPr="005A6730">
        <w:t xml:space="preserve"> is a</w:t>
      </w:r>
      <w:r w:rsidR="005D267A" w:rsidRPr="005A6730">
        <w:t xml:space="preserve"> </w:t>
      </w:r>
      <w:r w:rsidR="0005082E" w:rsidRPr="005A6730">
        <w:t xml:space="preserve">Texas </w:t>
      </w:r>
      <w:r w:rsidR="009225D7" w:rsidRPr="005A6730">
        <w:t xml:space="preserve">limited liability company registered with the Texas </w:t>
      </w:r>
      <w:r w:rsidR="003073AE" w:rsidRPr="005A6730">
        <w:t>s</w:t>
      </w:r>
      <w:r w:rsidR="009225D7" w:rsidRPr="005A6730">
        <w:t xml:space="preserve">ecretary of </w:t>
      </w:r>
      <w:r w:rsidR="003073AE" w:rsidRPr="005A6730">
        <w:t>s</w:t>
      </w:r>
      <w:r w:rsidR="009225D7" w:rsidRPr="005A6730">
        <w:t xml:space="preserve">tate under </w:t>
      </w:r>
      <w:r w:rsidR="003073AE" w:rsidRPr="005A6730">
        <w:t>f</w:t>
      </w:r>
      <w:r w:rsidR="009225D7" w:rsidRPr="005A6730">
        <w:t xml:space="preserve">ile </w:t>
      </w:r>
      <w:r w:rsidR="003073AE" w:rsidRPr="005A6730">
        <w:t>n</w:t>
      </w:r>
      <w:r w:rsidR="009225D7" w:rsidRPr="005A6730">
        <w:t>umber 0803367893.</w:t>
      </w:r>
    </w:p>
    <w:p w14:paraId="0E1C4A12" w14:textId="337554E2" w:rsidR="003A3C87" w:rsidRPr="005A6730" w:rsidRDefault="00C35DB3" w:rsidP="000353A1">
      <w:pPr>
        <w:pStyle w:val="FoFs"/>
      </w:pPr>
      <w:r w:rsidRPr="005A6730">
        <w:t>CSWR-Texas</w:t>
      </w:r>
      <w:r w:rsidR="003A3C87" w:rsidRPr="005A6730">
        <w:t xml:space="preserve"> is an investor-owned utility that operates, maintains, and controls facilities for providing water service in </w:t>
      </w:r>
      <w:r w:rsidR="00A72FF3" w:rsidRPr="005A6730">
        <w:t xml:space="preserve">Angelina, Aransas, Austin, Burleson, Burnet, Camp, </w:t>
      </w:r>
      <w:r w:rsidR="007025AA">
        <w:t xml:space="preserve">Ellis, </w:t>
      </w:r>
      <w:r w:rsidR="00A72FF3" w:rsidRPr="005A6730">
        <w:t xml:space="preserve">Erath, Guadalupe, Harris, Hays, Hidalgo, Hood, Kerr, Llano, Lubbock, McCulloch, Montague, Navarro, Parker, </w:t>
      </w:r>
      <w:r w:rsidR="007025AA">
        <w:t xml:space="preserve">Polk, </w:t>
      </w:r>
      <w:r w:rsidR="00A72FF3" w:rsidRPr="005A6730">
        <w:t>Victoria, Wilson, and Wood</w:t>
      </w:r>
      <w:r w:rsidR="003A3C87" w:rsidRPr="005A6730">
        <w:t xml:space="preserve"> counties under CCN number 13290.</w:t>
      </w:r>
    </w:p>
    <w:p w14:paraId="7691222B" w14:textId="0CA552D6" w:rsidR="003A3C87" w:rsidRPr="005A6730" w:rsidRDefault="00C35DB3" w:rsidP="000353A1">
      <w:pPr>
        <w:pStyle w:val="FoFs"/>
      </w:pPr>
      <w:r w:rsidRPr="005A6730">
        <w:t>CSWR-Texas</w:t>
      </w:r>
      <w:r w:rsidR="003A3C87" w:rsidRPr="005A6730">
        <w:t xml:space="preserve"> operates, maintains, and controls facilities for providing sewer service in </w:t>
      </w:r>
      <w:r w:rsidR="00A72FF3" w:rsidRPr="005A6730">
        <w:t xml:space="preserve">Bexar, </w:t>
      </w:r>
      <w:r w:rsidR="003A3C87" w:rsidRPr="005A6730">
        <w:t>Hidalgo, Hood, Navarro, Parker</w:t>
      </w:r>
      <w:r w:rsidR="007025AA">
        <w:t>, and Polk</w:t>
      </w:r>
      <w:r w:rsidR="003A3C87" w:rsidRPr="005A6730">
        <w:t xml:space="preserve"> under CCN number 21120.</w:t>
      </w:r>
    </w:p>
    <w:p w14:paraId="362B6DA6" w14:textId="1C6BAF52" w:rsidR="00AC1A52" w:rsidRPr="005A6730" w:rsidRDefault="00AC1A52" w:rsidP="007961AB">
      <w:pPr>
        <w:pStyle w:val="BodyText"/>
        <w:keepNext/>
        <w:keepLines/>
        <w:tabs>
          <w:tab w:val="clear" w:pos="720"/>
        </w:tabs>
        <w:spacing w:before="120" w:after="240" w:line="240" w:lineRule="auto"/>
        <w:ind w:right="130"/>
        <w:rPr>
          <w:b/>
          <w:bCs/>
          <w:i/>
          <w:iCs/>
          <w:snapToGrid w:val="0"/>
          <w:u w:val="single"/>
          <w:lang w:eastAsia="zh-TW"/>
        </w:rPr>
      </w:pPr>
      <w:r w:rsidRPr="005A6730">
        <w:rPr>
          <w:b/>
          <w:bCs/>
          <w:i/>
          <w:iCs/>
          <w:snapToGrid w:val="0"/>
          <w:u w:val="single"/>
          <w:lang w:eastAsia="zh-TW"/>
        </w:rPr>
        <w:t>Application</w:t>
      </w:r>
    </w:p>
    <w:p w14:paraId="7DAE53F9" w14:textId="77777777" w:rsidR="00AE3AC1" w:rsidRPr="005A6730" w:rsidRDefault="00AE3AC1" w:rsidP="000353A1">
      <w:pPr>
        <w:pStyle w:val="FoFs"/>
      </w:pPr>
      <w:r w:rsidRPr="005A6730">
        <w:t xml:space="preserve">On November 22 and 23, 2021, the applicants filed the application at issue in this proceeding. </w:t>
      </w:r>
    </w:p>
    <w:p w14:paraId="188578F2" w14:textId="51463C35" w:rsidR="00AC1A52" w:rsidRPr="005A6730" w:rsidRDefault="00AE3AC1" w:rsidP="000353A1">
      <w:pPr>
        <w:pStyle w:val="FoFs"/>
      </w:pPr>
      <w:r w:rsidRPr="005A6730">
        <w:t>T</w:t>
      </w:r>
      <w:r w:rsidR="005F2974" w:rsidRPr="005A6730">
        <w:rPr>
          <w:lang w:eastAsia="zh-TW"/>
        </w:rPr>
        <w:t xml:space="preserve">he </w:t>
      </w:r>
      <w:r w:rsidR="001339C1" w:rsidRPr="005A6730">
        <w:rPr>
          <w:lang w:eastAsia="zh-TW"/>
        </w:rPr>
        <w:t>applicants</w:t>
      </w:r>
      <w:r w:rsidR="00BF77B4" w:rsidRPr="005A6730">
        <w:t xml:space="preserve"> </w:t>
      </w:r>
      <w:r w:rsidRPr="005A6730">
        <w:t xml:space="preserve">seek </w:t>
      </w:r>
      <w:r w:rsidR="004D5ADB" w:rsidRPr="005A6730">
        <w:t xml:space="preserve">approval </w:t>
      </w:r>
      <w:r w:rsidR="005F2974" w:rsidRPr="005A6730">
        <w:t>of the sale and</w:t>
      </w:r>
      <w:r w:rsidR="004D5ADB" w:rsidRPr="005A6730">
        <w:t xml:space="preserve"> transfer of all facilities and service area held under </w:t>
      </w:r>
      <w:r w:rsidR="00E53C90" w:rsidRPr="005A6730">
        <w:rPr>
          <w:lang w:eastAsia="zh-TW"/>
        </w:rPr>
        <w:t>Texas Landing</w:t>
      </w:r>
      <w:r w:rsidR="0016066A" w:rsidRPr="005A6730">
        <w:t>’</w:t>
      </w:r>
      <w:r w:rsidR="004D5ADB" w:rsidRPr="005A6730">
        <w:t xml:space="preserve">s water CCN number </w:t>
      </w:r>
      <w:r w:rsidR="00E53C90" w:rsidRPr="005A6730">
        <w:t>11997 and sewer CCN number 20569</w:t>
      </w:r>
      <w:r w:rsidR="005F2974" w:rsidRPr="005A6730">
        <w:t xml:space="preserve"> </w:t>
      </w:r>
      <w:r w:rsidR="004D5ADB" w:rsidRPr="005A6730">
        <w:t xml:space="preserve">to </w:t>
      </w:r>
      <w:r w:rsidR="00C35DB3" w:rsidRPr="005A6730">
        <w:t>CSWR-Texas</w:t>
      </w:r>
      <w:r w:rsidR="004D5ADB" w:rsidRPr="005A6730">
        <w:t>, cancel</w:t>
      </w:r>
      <w:r w:rsidR="00BB6CA4" w:rsidRPr="005A6730">
        <w:t>lation</w:t>
      </w:r>
      <w:r w:rsidR="004D5ADB" w:rsidRPr="005A6730">
        <w:t xml:space="preserve"> of </w:t>
      </w:r>
      <w:r w:rsidR="00E53C90" w:rsidRPr="005A6730">
        <w:rPr>
          <w:lang w:eastAsia="zh-TW"/>
        </w:rPr>
        <w:t>Texas Landing</w:t>
      </w:r>
      <w:r w:rsidR="0016066A" w:rsidRPr="005A6730">
        <w:rPr>
          <w:lang w:eastAsia="zh-TW"/>
        </w:rPr>
        <w:t>’</w:t>
      </w:r>
      <w:r w:rsidR="004D5ADB" w:rsidRPr="005A6730">
        <w:rPr>
          <w:lang w:eastAsia="zh-TW"/>
        </w:rPr>
        <w:t>s</w:t>
      </w:r>
      <w:r w:rsidR="004D5ADB" w:rsidRPr="005A6730">
        <w:t xml:space="preserve"> water CCN number </w:t>
      </w:r>
      <w:r w:rsidR="00E53C90" w:rsidRPr="005A6730">
        <w:t>11997 and sewer CCN number 20569</w:t>
      </w:r>
      <w:r w:rsidR="004D5ADB" w:rsidRPr="005A6730">
        <w:t xml:space="preserve">, and </w:t>
      </w:r>
      <w:r w:rsidR="003A3C87" w:rsidRPr="005A6730">
        <w:t xml:space="preserve">the </w:t>
      </w:r>
      <w:r w:rsidR="004D5ADB" w:rsidRPr="005A6730">
        <w:t>amend</w:t>
      </w:r>
      <w:r w:rsidR="003A3C87" w:rsidRPr="005A6730">
        <w:t>ment of</w:t>
      </w:r>
      <w:r w:rsidR="004D5ADB" w:rsidRPr="005A6730">
        <w:t xml:space="preserve"> </w:t>
      </w:r>
      <w:r w:rsidR="00C35DB3" w:rsidRPr="005A6730">
        <w:t>CSWR-Texas</w:t>
      </w:r>
      <w:r w:rsidR="0016066A" w:rsidRPr="005A6730">
        <w:t>’</w:t>
      </w:r>
      <w:r w:rsidR="004D5ADB" w:rsidRPr="005A6730">
        <w:t xml:space="preserve">s water CCN number </w:t>
      </w:r>
      <w:r w:rsidR="00E53C90" w:rsidRPr="005A6730">
        <w:t>13290 and sewer CCN number 21120</w:t>
      </w:r>
      <w:r w:rsidR="004D5ADB" w:rsidRPr="005A6730">
        <w:t xml:space="preserve"> to include the area previously included in </w:t>
      </w:r>
      <w:r w:rsidR="00E53C90" w:rsidRPr="005A6730">
        <w:rPr>
          <w:lang w:eastAsia="zh-TW"/>
        </w:rPr>
        <w:t>Texas Landing</w:t>
      </w:r>
      <w:r w:rsidR="0016066A" w:rsidRPr="005A6730">
        <w:rPr>
          <w:lang w:eastAsia="zh-TW"/>
        </w:rPr>
        <w:t>’</w:t>
      </w:r>
      <w:r w:rsidR="004D5ADB" w:rsidRPr="005A6730">
        <w:rPr>
          <w:lang w:eastAsia="zh-TW"/>
        </w:rPr>
        <w:t>s</w:t>
      </w:r>
      <w:r w:rsidR="004D5ADB" w:rsidRPr="005A6730">
        <w:t xml:space="preserve"> water CCN number </w:t>
      </w:r>
      <w:r w:rsidR="00E53C90" w:rsidRPr="005A6730">
        <w:t>11997 and sewer CCN number 20569</w:t>
      </w:r>
      <w:r w:rsidR="00E5360B" w:rsidRPr="005A6730">
        <w:t>.</w:t>
      </w:r>
    </w:p>
    <w:p w14:paraId="611F9AE4" w14:textId="3D678481" w:rsidR="007C10EB" w:rsidRPr="005A6730" w:rsidRDefault="00AE3AC1" w:rsidP="000353A1">
      <w:pPr>
        <w:pStyle w:val="FoFs"/>
      </w:pPr>
      <w:r w:rsidRPr="005A6730">
        <w:t>O</w:t>
      </w:r>
      <w:r w:rsidR="00756711" w:rsidRPr="005A6730">
        <w:t xml:space="preserve">n </w:t>
      </w:r>
      <w:r w:rsidR="00E73736" w:rsidRPr="005A6730">
        <w:t>December 14, 2021, December 21, 2021, December 22, 2021, January 12,</w:t>
      </w:r>
      <w:r w:rsidR="002C7672">
        <w:t xml:space="preserve"> 2022, January</w:t>
      </w:r>
      <w:r w:rsidR="00E73736" w:rsidRPr="005A6730">
        <w:t xml:space="preserve"> </w:t>
      </w:r>
      <w:r w:rsidRPr="005A6730">
        <w:t>13</w:t>
      </w:r>
      <w:r w:rsidR="00F13B61">
        <w:t>,</w:t>
      </w:r>
      <w:r w:rsidR="002C7672">
        <w:t xml:space="preserve"> 2022,</w:t>
      </w:r>
      <w:r w:rsidRPr="005A6730">
        <w:t xml:space="preserve"> </w:t>
      </w:r>
      <w:r w:rsidR="002C7672">
        <w:t xml:space="preserve">January </w:t>
      </w:r>
      <w:r w:rsidRPr="005A6730">
        <w:t>27</w:t>
      </w:r>
      <w:r w:rsidR="00E73736" w:rsidRPr="005A6730">
        <w:t>,</w:t>
      </w:r>
      <w:r w:rsidR="002C7672">
        <w:t xml:space="preserve"> 2022,</w:t>
      </w:r>
      <w:r w:rsidR="00E73736" w:rsidRPr="005A6730">
        <w:t xml:space="preserve"> March 28, 2022</w:t>
      </w:r>
      <w:r w:rsidRPr="005A6730">
        <w:t>, and June 14, 2022 CSWR-Texas supplemented the application</w:t>
      </w:r>
      <w:r w:rsidR="007C10EB" w:rsidRPr="005A6730">
        <w:t>.</w:t>
      </w:r>
    </w:p>
    <w:p w14:paraId="3023EAD4" w14:textId="1232AFC9" w:rsidR="00AE3AC1" w:rsidRPr="001022BF" w:rsidRDefault="00AE3AC1" w:rsidP="000353A1">
      <w:pPr>
        <w:pStyle w:val="FoFs"/>
      </w:pPr>
      <w:bookmarkStart w:id="4" w:name="_Hlk63330499"/>
      <w:bookmarkStart w:id="5" w:name="_Hlk63326489"/>
      <w:r w:rsidRPr="001022BF">
        <w:t xml:space="preserve">The total requested water service area is approximately 844 acres, which includes </w:t>
      </w:r>
      <w:r w:rsidR="00014159" w:rsidRPr="001022BF">
        <w:t>168</w:t>
      </w:r>
      <w:r w:rsidRPr="001022BF">
        <w:t xml:space="preserve"> water customer connections in Montgomery County on approximately </w:t>
      </w:r>
      <w:r w:rsidR="00014159" w:rsidRPr="001022BF">
        <w:t>333</w:t>
      </w:r>
      <w:r w:rsidRPr="001022BF">
        <w:t xml:space="preserve"> acres and another </w:t>
      </w:r>
      <w:r w:rsidR="00014159" w:rsidRPr="001022BF">
        <w:t>142</w:t>
      </w:r>
      <w:r w:rsidRPr="001022BF">
        <w:t xml:space="preserve"> water customer connections on approximately </w:t>
      </w:r>
      <w:r w:rsidR="00014159" w:rsidRPr="001022BF">
        <w:t>511</w:t>
      </w:r>
      <w:r w:rsidRPr="001022BF">
        <w:t xml:space="preserve"> acres in Polk County. </w:t>
      </w:r>
    </w:p>
    <w:p w14:paraId="3ADCFA38" w14:textId="0E19202F" w:rsidR="006414BC" w:rsidRPr="005A6730" w:rsidRDefault="00E73736" w:rsidP="000353A1">
      <w:pPr>
        <w:pStyle w:val="FoFs"/>
        <w:rPr>
          <w:bCs/>
        </w:rPr>
      </w:pPr>
      <w:r w:rsidRPr="005A6730">
        <w:t>The total requested sewer area</w:t>
      </w:r>
      <w:r w:rsidRPr="005A6730">
        <w:rPr>
          <w:b/>
          <w:bCs/>
        </w:rPr>
        <w:t xml:space="preserve"> </w:t>
      </w:r>
      <w:r w:rsidRPr="005A6730">
        <w:t>includes 119 sewer customer connections approximately</w:t>
      </w:r>
      <w:r w:rsidRPr="005A6730">
        <w:rPr>
          <w:b/>
          <w:bCs/>
        </w:rPr>
        <w:t xml:space="preserve"> </w:t>
      </w:r>
      <w:r w:rsidRPr="005A6730">
        <w:t>93 acres</w:t>
      </w:r>
      <w:r w:rsidR="00AE3AC1" w:rsidRPr="005A6730">
        <w:t xml:space="preserve"> in Polk County</w:t>
      </w:r>
      <w:r w:rsidRPr="005A6730">
        <w:t>.</w:t>
      </w:r>
      <w:bookmarkEnd w:id="4"/>
      <w:bookmarkEnd w:id="5"/>
      <w:r w:rsidR="007C10EB" w:rsidRPr="005A6730">
        <w:t xml:space="preserve">  </w:t>
      </w:r>
    </w:p>
    <w:p w14:paraId="5DCFCFF3" w14:textId="6D269548" w:rsidR="00E73736" w:rsidRPr="005A6730" w:rsidRDefault="00036305" w:rsidP="000353A1">
      <w:pPr>
        <w:pStyle w:val="FoFs"/>
      </w:pPr>
      <w:r w:rsidRPr="005A6730">
        <w:t xml:space="preserve">The requested </w:t>
      </w:r>
      <w:r w:rsidR="00AE3AC1" w:rsidRPr="005A6730">
        <w:t xml:space="preserve">water </w:t>
      </w:r>
      <w:r w:rsidRPr="005A6730">
        <w:t xml:space="preserve">area </w:t>
      </w:r>
      <w:r w:rsidR="00E73736" w:rsidRPr="005A6730">
        <w:t xml:space="preserve">includes: </w:t>
      </w:r>
    </w:p>
    <w:p w14:paraId="782CBE7E" w14:textId="58D0D031" w:rsidR="00E73736" w:rsidRPr="005A6730" w:rsidRDefault="00E73736" w:rsidP="00F53406">
      <w:pPr>
        <w:pStyle w:val="FoFs"/>
        <w:numPr>
          <w:ilvl w:val="0"/>
          <w:numId w:val="0"/>
        </w:numPr>
        <w:ind w:left="720"/>
      </w:pPr>
      <w:r w:rsidRPr="005A6730">
        <w:lastRenderedPageBreak/>
        <w:t>Deerwood (Deerwood Subdivision- Sections 3, 4, 5, &amp; 6) in Montgomery County: The requested water area includes 101 customer connections, is located approximately 9 miles east of downtown Conroe, Texas, and is generally bounded on the north by Cabo San Lucas; on the east and south by White Rock Road; and on the west by Crockett Martin Road. The requested water area includes approximately 128 acres.</w:t>
      </w:r>
    </w:p>
    <w:p w14:paraId="6794D278" w14:textId="77777777" w:rsidR="00E73736" w:rsidRPr="005A6730" w:rsidRDefault="00E73736" w:rsidP="000353A1">
      <w:pPr>
        <w:pStyle w:val="FoFs"/>
      </w:pPr>
      <w:r w:rsidRPr="005A6730">
        <w:t>Goode City in Montgomery County: The requested water area includes 67 customer connections, is located approximately 5 miles west of downtown Cleveland, Texas, and is generally bounded on the north by a point .25 mile north of Solon Trail; on the east by a point .3 mile east of Gill Road; on the south by BNSF Railroad; and on the west by Lee Turner Road and Highway 105 East. The requested water area includes approximately 205 acres.</w:t>
      </w:r>
    </w:p>
    <w:p w14:paraId="535B389C" w14:textId="230C7ACB" w:rsidR="00E73736" w:rsidRPr="005A6730" w:rsidRDefault="00E73736" w:rsidP="000353A1">
      <w:pPr>
        <w:pStyle w:val="FoFs"/>
      </w:pPr>
      <w:r w:rsidRPr="005A6730">
        <w:t>TX Landing Area 1 (includes Texas Landing, Mangum Estates, and Bullfrog Basin Subdivisions) in Polk County: The requested water area includes 47 customer connections, is located approximately 4 miles west of downtown Livingston, Texas, and is generally bounded on the north by West Tempe Creek; on the east by East Tempe Creek; on the south by Terrell Road and Mr. Service; and on the west by the intersection of Mangum Road and Sparrow Hawk Drive. The requested water area includes approximately 418 acres of transferred area from Texas Landing (CCN No. 11997) to CSWR (CCN No. 13290).</w:t>
      </w:r>
    </w:p>
    <w:p w14:paraId="34367B90" w14:textId="70E81608" w:rsidR="00E73736" w:rsidRPr="005A6730" w:rsidRDefault="00E73736" w:rsidP="000353A1">
      <w:pPr>
        <w:pStyle w:val="FoFs"/>
      </w:pPr>
      <w:r w:rsidRPr="005A6730">
        <w:t>TX Landing Area 2 (includes Texas Landing Subdivision) in Polk County: The requested water area includes 95 water customer connections, is located approximately 6 miles west of downtown Livingston, Texas, and is generally bounded on the north by Bird Lane; on the east by Farm to Market 3126; on the south by Chuckwagon; and on the west by Lake Livingston. The requested water area includes approximately 93 acres.</w:t>
      </w:r>
    </w:p>
    <w:p w14:paraId="2AD88E45" w14:textId="0ECC3F10" w:rsidR="00AE3AC1" w:rsidRPr="005A6730" w:rsidRDefault="00AE3AC1" w:rsidP="000353A1">
      <w:pPr>
        <w:pStyle w:val="FoFs"/>
      </w:pPr>
      <w:r w:rsidRPr="005A6730">
        <w:t>The requested sewer area includes:</w:t>
      </w:r>
    </w:p>
    <w:p w14:paraId="4C9C02A8" w14:textId="3D8E7CCC" w:rsidR="00AE3AC1" w:rsidRPr="005A6730" w:rsidRDefault="00AE3AC1" w:rsidP="002C7672">
      <w:pPr>
        <w:pStyle w:val="FoFs"/>
        <w:numPr>
          <w:ilvl w:val="0"/>
          <w:numId w:val="0"/>
        </w:numPr>
        <w:ind w:left="720"/>
      </w:pPr>
      <w:r w:rsidRPr="005A6730">
        <w:t>TX Landing Sewer (includes Texas Landing Subdivision) in Polk County: The requested water and sewer area includes 119 sewer customer connections, is located approximately 6 miles west of downtown Livingston, Texas, and is generally bounded on the north by Bird Lane; on the east by Farm to Market 3126; on the south by Chuckwagon; and on the west by Lake Livingston. The requested sewer area includes approximately 93 acres.</w:t>
      </w:r>
    </w:p>
    <w:p w14:paraId="36D1E8AC" w14:textId="4F592B22" w:rsidR="00BF77B4" w:rsidRPr="005A6730" w:rsidRDefault="00BF77B4" w:rsidP="000353A1">
      <w:pPr>
        <w:pStyle w:val="FoFs"/>
      </w:pPr>
      <w:r w:rsidRPr="005A6730">
        <w:lastRenderedPageBreak/>
        <w:t xml:space="preserve">In Order No. </w:t>
      </w:r>
      <w:r w:rsidR="00E73736" w:rsidRPr="005A6730">
        <w:t>3</w:t>
      </w:r>
      <w:r w:rsidRPr="005A6730">
        <w:t xml:space="preserve"> </w:t>
      </w:r>
      <w:r w:rsidR="002B4534" w:rsidRPr="005A6730">
        <w:t xml:space="preserve">filed </w:t>
      </w:r>
      <w:r w:rsidRPr="005A6730">
        <w:t xml:space="preserve">on </w:t>
      </w:r>
      <w:r w:rsidR="00E73736" w:rsidRPr="005A6730">
        <w:t>January 25, 2022</w:t>
      </w:r>
      <w:r w:rsidRPr="005A6730">
        <w:t>, the ALJ deemed the application administratively complete.</w:t>
      </w:r>
    </w:p>
    <w:p w14:paraId="423762ED" w14:textId="08423287" w:rsidR="00BF77B4" w:rsidRPr="005A6730" w:rsidRDefault="00BF77B4" w:rsidP="00391547">
      <w:pPr>
        <w:pStyle w:val="BodyText"/>
        <w:keepNext/>
        <w:tabs>
          <w:tab w:val="clear" w:pos="720"/>
        </w:tabs>
        <w:spacing w:before="120" w:after="240" w:line="240" w:lineRule="auto"/>
        <w:ind w:right="130"/>
        <w:rPr>
          <w:snapToGrid w:val="0"/>
          <w:lang w:eastAsia="zh-TW"/>
        </w:rPr>
      </w:pPr>
      <w:r w:rsidRPr="005A6730">
        <w:rPr>
          <w:b/>
          <w:bCs/>
          <w:i/>
          <w:iCs/>
          <w:snapToGrid w:val="0"/>
          <w:u w:val="single"/>
          <w:lang w:eastAsia="zh-TW"/>
        </w:rPr>
        <w:t>Notice</w:t>
      </w:r>
    </w:p>
    <w:p w14:paraId="1368AACF" w14:textId="7311F330" w:rsidR="00AA5944" w:rsidRPr="005A6730" w:rsidRDefault="00E867B6" w:rsidP="000353A1">
      <w:pPr>
        <w:pStyle w:val="FoFs"/>
      </w:pPr>
      <w:r w:rsidRPr="005A6730">
        <w:t xml:space="preserve">On </w:t>
      </w:r>
      <w:r w:rsidR="00C602FD" w:rsidRPr="005A6730">
        <w:t>February 22</w:t>
      </w:r>
      <w:r w:rsidR="00E73736" w:rsidRPr="005A6730">
        <w:t>, 2022</w:t>
      </w:r>
      <w:r w:rsidRPr="005A6730">
        <w:t xml:space="preserve">, </w:t>
      </w:r>
      <w:r w:rsidR="00C35DB3" w:rsidRPr="005A6730">
        <w:t>CSWR-Texas</w:t>
      </w:r>
      <w:r w:rsidR="00915F6F" w:rsidRPr="005A6730">
        <w:t xml:space="preserve"> filed the affidavit of </w:t>
      </w:r>
      <w:r w:rsidR="00E73736" w:rsidRPr="005A6730">
        <w:t>Aaron Silas</w:t>
      </w:r>
      <w:r w:rsidR="00C35DB3" w:rsidRPr="005A6730">
        <w:t>, regulatory case manager</w:t>
      </w:r>
      <w:r w:rsidR="00E73736" w:rsidRPr="005A6730">
        <w:t xml:space="preserve"> </w:t>
      </w:r>
      <w:r w:rsidR="00915F6F" w:rsidRPr="005A6730">
        <w:t xml:space="preserve">of </w:t>
      </w:r>
      <w:r w:rsidR="00C35DB3" w:rsidRPr="005A6730">
        <w:t>CSWR-Texas</w:t>
      </w:r>
      <w:r w:rsidR="00915F6F" w:rsidRPr="005A6730">
        <w:t>,</w:t>
      </w:r>
      <w:r w:rsidRPr="005A6730">
        <w:t xml:space="preserve"> attesting that notice was provided to all current customers of </w:t>
      </w:r>
      <w:r w:rsidR="00E53C90" w:rsidRPr="005A6730">
        <w:rPr>
          <w:lang w:eastAsia="zh-TW"/>
        </w:rPr>
        <w:t>Texas Landing</w:t>
      </w:r>
      <w:r w:rsidRPr="005A6730">
        <w:t>, neighboring utilities, and affected parties on</w:t>
      </w:r>
      <w:r w:rsidR="00C1641F" w:rsidRPr="005A6730">
        <w:t xml:space="preserve"> </w:t>
      </w:r>
      <w:r w:rsidR="00E73736" w:rsidRPr="005A6730">
        <w:t>February 18, 2022</w:t>
      </w:r>
      <w:r w:rsidRPr="005A6730">
        <w:t>.</w:t>
      </w:r>
    </w:p>
    <w:p w14:paraId="0CAE5169" w14:textId="7ECDFA63" w:rsidR="00E867B6" w:rsidRPr="005A6730" w:rsidRDefault="00E867B6" w:rsidP="000353A1">
      <w:pPr>
        <w:pStyle w:val="FoFs"/>
      </w:pPr>
      <w:r w:rsidRPr="005A6730">
        <w:t>In Order No.</w:t>
      </w:r>
      <w:r w:rsidR="00D0731F" w:rsidRPr="005A6730">
        <w:t xml:space="preserve"> </w:t>
      </w:r>
      <w:r w:rsidR="00E73736" w:rsidRPr="005A6730">
        <w:t xml:space="preserve">4, </w:t>
      </w:r>
      <w:r w:rsidR="00BB4392" w:rsidRPr="005A6730">
        <w:t>filed</w:t>
      </w:r>
      <w:r w:rsidRPr="005A6730">
        <w:t xml:space="preserve"> on </w:t>
      </w:r>
      <w:r w:rsidR="00E73736" w:rsidRPr="005A6730">
        <w:t>March 7, 2022</w:t>
      </w:r>
      <w:r w:rsidR="001C171B" w:rsidRPr="005A6730">
        <w:t>,</w:t>
      </w:r>
      <w:r w:rsidRPr="005A6730">
        <w:t xml:space="preserve"> the ALJ deemed the notice sufficient.</w:t>
      </w:r>
    </w:p>
    <w:p w14:paraId="749F367C" w14:textId="77777777" w:rsidR="00EC36B0" w:rsidRPr="005A6730" w:rsidRDefault="00EC36B0" w:rsidP="00EC36B0">
      <w:pPr>
        <w:pStyle w:val="BodyText"/>
        <w:tabs>
          <w:tab w:val="clear" w:pos="720"/>
        </w:tabs>
        <w:spacing w:before="120" w:after="240" w:line="240" w:lineRule="auto"/>
        <w:ind w:right="130"/>
        <w:rPr>
          <w:snapToGrid w:val="0"/>
          <w:lang w:eastAsia="zh-TW"/>
        </w:rPr>
      </w:pPr>
      <w:r w:rsidRPr="005A6730">
        <w:rPr>
          <w:b/>
          <w:bCs/>
          <w:i/>
          <w:iCs/>
          <w:snapToGrid w:val="0"/>
          <w:u w:val="single"/>
          <w:lang w:eastAsia="zh-TW"/>
        </w:rPr>
        <w:t>Evidentiary Record</w:t>
      </w:r>
    </w:p>
    <w:p w14:paraId="2BFEA8D3" w14:textId="4D9B946D" w:rsidR="009C64BE" w:rsidRPr="005A6730" w:rsidRDefault="00EC36B0" w:rsidP="000353A1">
      <w:pPr>
        <w:pStyle w:val="FoFs"/>
      </w:pPr>
      <w:r w:rsidRPr="005A6730">
        <w:t xml:space="preserve">On </w:t>
      </w:r>
      <w:r w:rsidR="00E73736" w:rsidRPr="005A6730">
        <w:t>May</w:t>
      </w:r>
      <w:r w:rsidRPr="005A6730">
        <w:t xml:space="preserve"> </w:t>
      </w:r>
      <w:r w:rsidR="009C2397" w:rsidRPr="005A6730">
        <w:t>13</w:t>
      </w:r>
      <w:r w:rsidRPr="005A6730">
        <w:t>, 202</w:t>
      </w:r>
      <w:r w:rsidR="00E73736" w:rsidRPr="005A6730">
        <w:t>2</w:t>
      </w:r>
      <w:r w:rsidRPr="005A6730">
        <w:t xml:space="preserve">, the </w:t>
      </w:r>
      <w:r w:rsidR="00535A61" w:rsidRPr="005A6730">
        <w:t xml:space="preserve">parties </w:t>
      </w:r>
      <w:r w:rsidRPr="005A6730">
        <w:t>filed a joint motion to admit evidence.</w:t>
      </w:r>
    </w:p>
    <w:p w14:paraId="0ED54209" w14:textId="32F51654" w:rsidR="0089533F" w:rsidRPr="005A6730" w:rsidRDefault="00EC36B0" w:rsidP="000353A1">
      <w:pPr>
        <w:pStyle w:val="FoFs"/>
      </w:pPr>
      <w:r w:rsidRPr="005A6730">
        <w:t xml:space="preserve">In Order No. </w:t>
      </w:r>
      <w:r w:rsidR="004D42A9">
        <w:t>6</w:t>
      </w:r>
      <w:r w:rsidRPr="005A6730">
        <w:t xml:space="preserve"> filed on </w:t>
      </w:r>
      <w:r w:rsidR="004D42A9">
        <w:t>May 24, 2022</w:t>
      </w:r>
      <w:r w:rsidRPr="005A6730">
        <w:t xml:space="preserve">, the ALJ admitted the following evidence into the record: </w:t>
      </w:r>
      <w:r w:rsidR="005D542B" w:rsidRPr="005A6730">
        <w:t xml:space="preserve"> </w:t>
      </w:r>
      <w:r w:rsidRPr="005A6730">
        <w:t xml:space="preserve">(a) </w:t>
      </w:r>
      <w:bookmarkStart w:id="6" w:name="_Hlk46129440"/>
      <w:r w:rsidR="0051251B" w:rsidRPr="005A6730">
        <w:t xml:space="preserve">the application, including confidential attachments, filed on November 22, 2022 and November 23, 2022; (b) </w:t>
      </w:r>
      <w:r w:rsidR="00C35DB3" w:rsidRPr="005A6730">
        <w:t>CSWR-Texas</w:t>
      </w:r>
      <w:r w:rsidR="0016066A" w:rsidRPr="005A6730">
        <w:t>’</w:t>
      </w:r>
      <w:r w:rsidR="0051251B" w:rsidRPr="005A6730">
        <w:t>s first supplement, filed on December</w:t>
      </w:r>
      <w:r w:rsidR="00C74138">
        <w:t> </w:t>
      </w:r>
      <w:r w:rsidR="0051251B" w:rsidRPr="005A6730">
        <w:t>14, 202</w:t>
      </w:r>
      <w:r w:rsidR="005301B0">
        <w:t>1</w:t>
      </w:r>
      <w:r w:rsidR="0051251B" w:rsidRPr="005A6730">
        <w:t>;</w:t>
      </w:r>
      <w:bookmarkEnd w:id="6"/>
      <w:r w:rsidR="0051251B" w:rsidRPr="005A6730">
        <w:t xml:space="preserve"> (c) </w:t>
      </w:r>
      <w:r w:rsidR="00C35DB3" w:rsidRPr="005A6730">
        <w:t>CSWR-Texas</w:t>
      </w:r>
      <w:r w:rsidR="0016066A" w:rsidRPr="005A6730">
        <w:t>’</w:t>
      </w:r>
      <w:r w:rsidR="0051251B" w:rsidRPr="005A6730">
        <w:t xml:space="preserve">s second supplement, filed on December 21, 2021; </w:t>
      </w:r>
      <w:r w:rsidR="00C35DB3" w:rsidRPr="005A6730">
        <w:t>CSWR-Texas</w:t>
      </w:r>
      <w:r w:rsidR="0016066A" w:rsidRPr="005A6730">
        <w:t>’</w:t>
      </w:r>
      <w:r w:rsidR="0051251B" w:rsidRPr="005A6730">
        <w:t xml:space="preserve">s third supplement, filed on December 22, 2021; (d) </w:t>
      </w:r>
      <w:r w:rsidR="00C35DB3" w:rsidRPr="005A6730">
        <w:t>CSWR-Texas</w:t>
      </w:r>
      <w:r w:rsidR="0016066A" w:rsidRPr="005A6730">
        <w:t>’</w:t>
      </w:r>
      <w:r w:rsidR="0051251B" w:rsidRPr="005A6730">
        <w:t>s fourth supplement, including confidential attachments, filed on January 12, 2022 and January</w:t>
      </w:r>
      <w:r w:rsidR="00C74138">
        <w:t> </w:t>
      </w:r>
      <w:r w:rsidR="0051251B" w:rsidRPr="005A6730">
        <w:t>13, 2022; (e)</w:t>
      </w:r>
      <w:r w:rsidR="009C2397" w:rsidRPr="005A6730">
        <w:t> </w:t>
      </w:r>
      <w:r w:rsidR="006A44F1" w:rsidRPr="005A6730">
        <w:t>Commission Staff’s recommendation on administrative completeness and notice and proposed procedural schedule, filed on January 21, 2022; (f)</w:t>
      </w:r>
      <w:r w:rsidR="009C2397" w:rsidRPr="005A6730">
        <w:t> </w:t>
      </w:r>
      <w:r w:rsidR="00C35DB3" w:rsidRPr="005A6730">
        <w:t>CSWR-Texas</w:t>
      </w:r>
      <w:r w:rsidR="0016066A" w:rsidRPr="005A6730">
        <w:t>’</w:t>
      </w:r>
      <w:r w:rsidR="0051251B" w:rsidRPr="005A6730">
        <w:t>s fifth supplement, including confidential attachments, filed on January</w:t>
      </w:r>
      <w:r w:rsidR="00C74138">
        <w:t> </w:t>
      </w:r>
      <w:r w:rsidR="0051251B" w:rsidRPr="005A6730">
        <w:t>27, 2022; (</w:t>
      </w:r>
      <w:r w:rsidR="006A44F1" w:rsidRPr="005A6730">
        <w:t>g</w:t>
      </w:r>
      <w:r w:rsidR="0051251B" w:rsidRPr="005A6730">
        <w:t xml:space="preserve">) </w:t>
      </w:r>
      <w:r w:rsidR="00C35DB3" w:rsidRPr="005A6730">
        <w:t>CSWR-Texas</w:t>
      </w:r>
      <w:r w:rsidR="0016066A" w:rsidRPr="005A6730">
        <w:t>’</w:t>
      </w:r>
      <w:r w:rsidR="0051251B" w:rsidRPr="005A6730">
        <w:t>s affidavit of notice to current customers, neighboring utilities, and affected parties, including confidential Exhibit B, filed on February 22, 2022; (</w:t>
      </w:r>
      <w:r w:rsidR="006A44F1" w:rsidRPr="005A6730">
        <w:t>h</w:t>
      </w:r>
      <w:r w:rsidR="0051251B" w:rsidRPr="005A6730">
        <w:t xml:space="preserve">) </w:t>
      </w:r>
      <w:r w:rsidR="00BA07F9" w:rsidRPr="005A6730">
        <w:t xml:space="preserve">Commission Staff’s recommendation on sufficiency of notice, filed on March 4, 2022; </w:t>
      </w:r>
      <w:r w:rsidR="0051251B" w:rsidRPr="005A6730">
        <w:t>(</w:t>
      </w:r>
      <w:r w:rsidR="006A44F1" w:rsidRPr="005A6730">
        <w:t>i</w:t>
      </w:r>
      <w:r w:rsidR="0051251B" w:rsidRPr="005A6730">
        <w:t>)</w:t>
      </w:r>
      <w:r w:rsidR="00BA07F9" w:rsidRPr="005A6730">
        <w:rPr>
          <w:rFonts w:eastAsiaTheme="minorHAnsi"/>
          <w:snapToGrid/>
        </w:rPr>
        <w:t xml:space="preserve"> </w:t>
      </w:r>
      <w:r w:rsidR="00C35DB3" w:rsidRPr="005A6730">
        <w:t>CSWR-Texas</w:t>
      </w:r>
      <w:r w:rsidR="00BA07F9" w:rsidRPr="005A6730">
        <w:t>’s sixth supplement, including confidential attachments, filed on March 28, 202</w:t>
      </w:r>
      <w:r w:rsidR="005301B0">
        <w:t>2</w:t>
      </w:r>
      <w:r w:rsidR="0051251B" w:rsidRPr="005A6730">
        <w:t>; and (</w:t>
      </w:r>
      <w:r w:rsidR="006A44F1" w:rsidRPr="005A6730">
        <w:t>j</w:t>
      </w:r>
      <w:r w:rsidR="0051251B" w:rsidRPr="005A6730">
        <w:t>) Commission Staff</w:t>
      </w:r>
      <w:r w:rsidR="0016066A" w:rsidRPr="005A6730">
        <w:t>’</w:t>
      </w:r>
      <w:r w:rsidR="0051251B" w:rsidRPr="005A6730">
        <w:t>s recommendation on the transaction, including confidential attachments, filed on May 4, 2022.</w:t>
      </w:r>
    </w:p>
    <w:p w14:paraId="0C1CD8AE" w14:textId="798C1B2A" w:rsidR="0089533F" w:rsidRPr="005A6730" w:rsidRDefault="0089533F" w:rsidP="000353A1">
      <w:pPr>
        <w:pStyle w:val="FoFs"/>
      </w:pPr>
      <w:bookmarkStart w:id="7" w:name="_Hlk117164397"/>
      <w:bookmarkStart w:id="8" w:name="_Hlk96510888"/>
      <w:r w:rsidRPr="005A6730">
        <w:t xml:space="preserve">On </w:t>
      </w:r>
      <w:r w:rsidR="00B40737">
        <w:t>October</w:t>
      </w:r>
      <w:r w:rsidR="00F02406">
        <w:t xml:space="preserve"> </w:t>
      </w:r>
      <w:r w:rsidR="00B40737">
        <w:t>20</w:t>
      </w:r>
      <w:r w:rsidR="00F02406">
        <w:t>, 2022,</w:t>
      </w:r>
      <w:r w:rsidR="00F02406" w:rsidRPr="005A6730">
        <w:t xml:space="preserve"> </w:t>
      </w:r>
      <w:r w:rsidRPr="005A6730">
        <w:t xml:space="preserve">the parties filed a supplemental </w:t>
      </w:r>
      <w:r w:rsidR="00C74138">
        <w:t xml:space="preserve">joint </w:t>
      </w:r>
      <w:r w:rsidRPr="005A6730">
        <w:t>motion to admit evidence.</w:t>
      </w:r>
    </w:p>
    <w:p w14:paraId="49B1485A" w14:textId="3E77B811" w:rsidR="0089533F" w:rsidRPr="005A6730" w:rsidRDefault="0089533F" w:rsidP="009202E3">
      <w:pPr>
        <w:pStyle w:val="FoFs"/>
        <w:numPr>
          <w:ilvl w:val="0"/>
          <w:numId w:val="0"/>
        </w:numPr>
        <w:ind w:left="720"/>
      </w:pPr>
      <w:r w:rsidRPr="005A6730">
        <w:t>In Order No.</w:t>
      </w:r>
      <w:r w:rsidR="00B40737">
        <w:t>__</w:t>
      </w:r>
      <w:r w:rsidR="00F02406" w:rsidRPr="005A6730">
        <w:t xml:space="preserve"> </w:t>
      </w:r>
      <w:r w:rsidRPr="005A6730">
        <w:t>filed on</w:t>
      </w:r>
      <w:r w:rsidR="00F02406">
        <w:t xml:space="preserve"> </w:t>
      </w:r>
      <w:r w:rsidR="00B40737">
        <w:t>________</w:t>
      </w:r>
      <w:r w:rsidR="00F02406">
        <w:t>,</w:t>
      </w:r>
      <w:r w:rsidR="00F02406" w:rsidRPr="005A6730">
        <w:t xml:space="preserve"> </w:t>
      </w:r>
      <w:r w:rsidRPr="005A6730">
        <w:t xml:space="preserve">the ALJ admitted the following additional evidence into the record: </w:t>
      </w:r>
      <w:r w:rsidR="00C2623A">
        <w:t xml:space="preserve">(a) </w:t>
      </w:r>
      <w:r w:rsidR="00C2623A">
        <w:rPr>
          <w:lang w:eastAsia="zh-TW"/>
        </w:rPr>
        <w:t>CSWR Texas’s seventh supplement, filed on June 14, 2022</w:t>
      </w:r>
      <w:r w:rsidR="00C2623A">
        <w:rPr>
          <w:lang w:eastAsia="zh-TW"/>
        </w:rPr>
        <w:t xml:space="preserve">; (b) </w:t>
      </w:r>
      <w:r w:rsidR="00C2623A">
        <w:rPr>
          <w:lang w:eastAsia="zh-TW"/>
        </w:rPr>
        <w:t>CSWR Texas’s eighth supplement, filed on June 17, 2022</w:t>
      </w:r>
      <w:r w:rsidR="00C2623A">
        <w:rPr>
          <w:lang w:eastAsia="zh-TW"/>
        </w:rPr>
        <w:t xml:space="preserve">; (c) </w:t>
      </w:r>
      <w:r w:rsidRPr="005A6730">
        <w:t>the applicants’ bill of sale and assignment</w:t>
      </w:r>
      <w:r w:rsidR="00501616">
        <w:t xml:space="preserve"> and confidential attachment</w:t>
      </w:r>
      <w:r w:rsidR="00C84DDF">
        <w:t xml:space="preserve"> </w:t>
      </w:r>
      <w:r w:rsidRPr="005A6730">
        <w:t>filed on June 29, 2022; (</w:t>
      </w:r>
      <w:r w:rsidR="00F22E0A">
        <w:t>d</w:t>
      </w:r>
      <w:r w:rsidRPr="005A6730">
        <w:t>)</w:t>
      </w:r>
      <w:r w:rsidR="005301B0">
        <w:t xml:space="preserve"> </w:t>
      </w:r>
      <w:bookmarkStart w:id="9" w:name="_Hlk116991745"/>
      <w:r w:rsidR="005301B0">
        <w:t>the applicant’s clarification regarding customer deposits filed on July 8, 2022</w:t>
      </w:r>
      <w:bookmarkEnd w:id="9"/>
      <w:r w:rsidR="005301B0">
        <w:t>; (</w:t>
      </w:r>
      <w:r w:rsidR="00F22E0A">
        <w:t>e</w:t>
      </w:r>
      <w:r w:rsidR="005301B0">
        <w:t>)</w:t>
      </w:r>
      <w:r w:rsidRPr="005A6730">
        <w:t xml:space="preserve"> Commission Staff’s recommendation on sufficiency of closing </w:t>
      </w:r>
      <w:r w:rsidRPr="005A6730">
        <w:lastRenderedPageBreak/>
        <w:t xml:space="preserve">documents filed on </w:t>
      </w:r>
      <w:r w:rsidR="00E56AFF">
        <w:t>August 18</w:t>
      </w:r>
      <w:r w:rsidRPr="005A6730">
        <w:t>, 2022; (</w:t>
      </w:r>
      <w:r w:rsidR="00F22E0A">
        <w:t>f</w:t>
      </w:r>
      <w:r w:rsidRPr="005A6730">
        <w:t>) the applicants’ consent forms filed on</w:t>
      </w:r>
      <w:r w:rsidR="00501616">
        <w:t xml:space="preserve"> October</w:t>
      </w:r>
      <w:r w:rsidR="00C74138">
        <w:t> </w:t>
      </w:r>
      <w:r w:rsidR="00501616">
        <w:t>18</w:t>
      </w:r>
      <w:r w:rsidRPr="005A6730">
        <w:t>, 2022; and (</w:t>
      </w:r>
      <w:r w:rsidR="00F22E0A">
        <w:t>g</w:t>
      </w:r>
      <w:r w:rsidRPr="005A6730">
        <w:t xml:space="preserve">) the map, certificate, and tariff attached to the supplemental </w:t>
      </w:r>
      <w:r w:rsidR="00C74138">
        <w:t xml:space="preserve">joint </w:t>
      </w:r>
      <w:r w:rsidRPr="005A6730">
        <w:t xml:space="preserve">motion to admit evidence and joint proposed notice of approval filed on </w:t>
      </w:r>
      <w:r w:rsidR="00F02406">
        <w:t xml:space="preserve">October 20, 2022. </w:t>
      </w:r>
    </w:p>
    <w:p w14:paraId="313186ED" w14:textId="77777777" w:rsidR="0089533F" w:rsidRPr="005A6730" w:rsidRDefault="0089533F" w:rsidP="0089533F">
      <w:pPr>
        <w:pStyle w:val="BodyText"/>
        <w:tabs>
          <w:tab w:val="left" w:pos="821"/>
        </w:tabs>
        <w:rPr>
          <w:b/>
          <w:bCs/>
          <w:i/>
          <w:iCs/>
          <w:u w:val="single"/>
        </w:rPr>
      </w:pPr>
      <w:bookmarkStart w:id="10" w:name="_Hlk94609276"/>
      <w:bookmarkEnd w:id="7"/>
      <w:r w:rsidRPr="005A6730">
        <w:rPr>
          <w:b/>
          <w:bCs/>
          <w:i/>
          <w:iCs/>
          <w:u w:val="single"/>
        </w:rPr>
        <w:t>Sale</w:t>
      </w:r>
    </w:p>
    <w:p w14:paraId="541210F5" w14:textId="607F6EBA" w:rsidR="0089533F" w:rsidRPr="005A6730" w:rsidRDefault="0089533F" w:rsidP="000353A1">
      <w:pPr>
        <w:pStyle w:val="FoFs"/>
      </w:pPr>
      <w:r w:rsidRPr="005A6730">
        <w:t xml:space="preserve">In Order No. </w:t>
      </w:r>
      <w:r w:rsidR="008518CF" w:rsidRPr="005A6730">
        <w:t>8</w:t>
      </w:r>
      <w:r w:rsidRPr="005A6730">
        <w:t xml:space="preserve"> filed on </w:t>
      </w:r>
      <w:r w:rsidR="008518CF" w:rsidRPr="005A6730">
        <w:t>June 17, 2022</w:t>
      </w:r>
      <w:r w:rsidRPr="005A6730">
        <w:t xml:space="preserve">, the ALJ approved the sale and transaction to proceed and required the applicants to file proof that the transaction had closed, and </w:t>
      </w:r>
      <w:r w:rsidR="003B6EE2">
        <w:t xml:space="preserve">that </w:t>
      </w:r>
      <w:r w:rsidRPr="005A6730">
        <w:t>the customer deposits had been addressed.</w:t>
      </w:r>
    </w:p>
    <w:p w14:paraId="54215F32" w14:textId="53150759" w:rsidR="0089533F" w:rsidRDefault="0089533F" w:rsidP="000353A1">
      <w:pPr>
        <w:pStyle w:val="FoFs"/>
      </w:pPr>
      <w:r w:rsidRPr="005A6730">
        <w:t xml:space="preserve">On </w:t>
      </w:r>
      <w:r w:rsidR="008518CF" w:rsidRPr="005A6730">
        <w:t>June 29, 2022</w:t>
      </w:r>
      <w:r w:rsidRPr="005A6730">
        <w:t xml:space="preserve">, the applicants filed notice that the sale had closed on </w:t>
      </w:r>
      <w:r w:rsidR="00E718E4" w:rsidRPr="005A6730">
        <w:t xml:space="preserve">June 23, </w:t>
      </w:r>
      <w:r w:rsidR="00482298" w:rsidRPr="005A6730">
        <w:t>2022,</w:t>
      </w:r>
      <w:r w:rsidR="00E718E4" w:rsidRPr="005A6730">
        <w:t xml:space="preserve"> and</w:t>
      </w:r>
      <w:r w:rsidRPr="005A6730">
        <w:t xml:space="preserve"> confirmed that there were no outstanding customer deposits that needed to be addressed.</w:t>
      </w:r>
    </w:p>
    <w:p w14:paraId="2CD92432" w14:textId="0D2C5E54" w:rsidR="009F43A8" w:rsidRPr="005A6730" w:rsidRDefault="009F43A8" w:rsidP="000353A1">
      <w:pPr>
        <w:pStyle w:val="FoFs"/>
      </w:pPr>
      <w:r>
        <w:t>On July 8, 2022, the applicants filed a clarification regarding customer deposits.</w:t>
      </w:r>
    </w:p>
    <w:p w14:paraId="10619EFC" w14:textId="7526ECBB" w:rsidR="0089533F" w:rsidRPr="005A6730" w:rsidRDefault="0089533F" w:rsidP="000353A1">
      <w:pPr>
        <w:pStyle w:val="FoFs"/>
      </w:pPr>
      <w:r w:rsidRPr="005A6730">
        <w:t xml:space="preserve">In Order No. </w:t>
      </w:r>
      <w:r w:rsidR="008518CF" w:rsidRPr="005A6730">
        <w:t>11</w:t>
      </w:r>
      <w:r w:rsidRPr="005A6730">
        <w:t xml:space="preserve"> filed on </w:t>
      </w:r>
      <w:r w:rsidR="008518CF" w:rsidRPr="005A6730">
        <w:t>August 22, 2022</w:t>
      </w:r>
      <w:r w:rsidRPr="005A6730">
        <w:t>, the ALJ found the closing documents sufficient.</w:t>
      </w:r>
      <w:bookmarkEnd w:id="8"/>
      <w:bookmarkEnd w:id="10"/>
    </w:p>
    <w:p w14:paraId="4129453A" w14:textId="5099032C" w:rsidR="007F57E7" w:rsidRPr="00241040" w:rsidRDefault="00BB4392" w:rsidP="000353A1">
      <w:pPr>
        <w:pStyle w:val="FoFs"/>
        <w:numPr>
          <w:ilvl w:val="0"/>
          <w:numId w:val="0"/>
        </w:numPr>
        <w:rPr>
          <w:b/>
          <w:i/>
          <w:u w:val="single"/>
        </w:rPr>
      </w:pPr>
      <w:r w:rsidRPr="00241040">
        <w:rPr>
          <w:b/>
          <w:i/>
          <w:u w:val="single"/>
        </w:rPr>
        <w:t>Cumulative Recommendation</w:t>
      </w:r>
    </w:p>
    <w:p w14:paraId="455D9DB7" w14:textId="45A6575E" w:rsidR="005645CB" w:rsidRPr="005A6730" w:rsidRDefault="00BB4392" w:rsidP="000353A1">
      <w:pPr>
        <w:pStyle w:val="FoFs"/>
        <w:rPr>
          <w:lang w:eastAsia="zh-TW"/>
        </w:rPr>
      </w:pPr>
      <w:bookmarkStart w:id="11" w:name="_Hlk56163440"/>
      <w:r w:rsidRPr="005A6730">
        <w:t xml:space="preserve">On </w:t>
      </w:r>
      <w:r w:rsidR="0051251B" w:rsidRPr="005A6730">
        <w:rPr>
          <w:lang w:eastAsia="zh-TW"/>
        </w:rPr>
        <w:t>May 4, 2022</w:t>
      </w:r>
      <w:r w:rsidRPr="005A6730">
        <w:t>, Commission Staff filed its recommendation</w:t>
      </w:r>
      <w:r w:rsidR="00101449" w:rsidRPr="005A6730">
        <w:t xml:space="preserve"> regarding the transaction in this docket recommending that </w:t>
      </w:r>
      <w:r w:rsidR="00C35DB3" w:rsidRPr="005A6730">
        <w:t>CSWR-Texas</w:t>
      </w:r>
      <w:r w:rsidR="00101449" w:rsidRPr="005A6730">
        <w:t xml:space="preserve"> has the financial, managerial, and technical capability to provide continuous and adequate service to all areas included in this docket </w:t>
      </w:r>
      <w:r w:rsidR="00101449" w:rsidRPr="005A6730">
        <w:lastRenderedPageBreak/>
        <w:t>and in</w:t>
      </w:r>
      <w:r w:rsidR="006B4C5D" w:rsidRPr="005A6730">
        <w:t xml:space="preserve"> </w:t>
      </w:r>
      <w:r w:rsidR="00F0741A" w:rsidRPr="005A6730">
        <w:t xml:space="preserve">Docket Nos. </w:t>
      </w:r>
      <w:r w:rsidR="0051251B" w:rsidRPr="005A6730">
        <w:t>50251,</w:t>
      </w:r>
      <w:r w:rsidR="0051251B" w:rsidRPr="005A6730">
        <w:rPr>
          <w:rStyle w:val="FootnoteReference"/>
        </w:rPr>
        <w:footnoteReference w:id="1"/>
      </w:r>
      <w:r w:rsidR="0051251B" w:rsidRPr="005A6730">
        <w:t xml:space="preserve"> 50276,</w:t>
      </w:r>
      <w:r w:rsidR="0051251B" w:rsidRPr="005A6730">
        <w:rPr>
          <w:rStyle w:val="FootnoteReference"/>
        </w:rPr>
        <w:t xml:space="preserve"> </w:t>
      </w:r>
      <w:r w:rsidR="0051251B" w:rsidRPr="005A6730">
        <w:rPr>
          <w:rStyle w:val="FootnoteReference"/>
        </w:rPr>
        <w:footnoteReference w:id="2"/>
      </w:r>
      <w:r w:rsidR="0051251B" w:rsidRPr="005A6730">
        <w:t xml:space="preserve"> 50311,</w:t>
      </w:r>
      <w:r w:rsidR="0051251B" w:rsidRPr="005A6730">
        <w:rPr>
          <w:rStyle w:val="FootnoteReference"/>
        </w:rPr>
        <w:t xml:space="preserve"> </w:t>
      </w:r>
      <w:r w:rsidR="0051251B" w:rsidRPr="005A6730">
        <w:rPr>
          <w:rStyle w:val="FootnoteReference"/>
        </w:rPr>
        <w:footnoteReference w:id="3"/>
      </w:r>
      <w:r w:rsidR="0051251B" w:rsidRPr="005A6730">
        <w:t xml:space="preserve"> 50989,</w:t>
      </w:r>
      <w:r w:rsidR="0051251B" w:rsidRPr="005A6730">
        <w:rPr>
          <w:rStyle w:val="FootnoteReference"/>
        </w:rPr>
        <w:footnoteReference w:id="4"/>
      </w:r>
      <w:r w:rsidR="0051251B" w:rsidRPr="005A6730">
        <w:t xml:space="preserve"> 51026,</w:t>
      </w:r>
      <w:r w:rsidR="0051251B" w:rsidRPr="005A6730">
        <w:rPr>
          <w:rStyle w:val="FootnoteReference"/>
        </w:rPr>
        <w:footnoteReference w:id="5"/>
      </w:r>
      <w:r w:rsidR="0051251B" w:rsidRPr="005A6730">
        <w:t xml:space="preserve">  51065,</w:t>
      </w:r>
      <w:r w:rsidR="0051251B" w:rsidRPr="005A6730">
        <w:rPr>
          <w:rStyle w:val="FootnoteReference"/>
        </w:rPr>
        <w:footnoteReference w:id="6"/>
      </w:r>
      <w:r w:rsidR="0051251B" w:rsidRPr="005A6730">
        <w:t xml:space="preserve"> 51118,</w:t>
      </w:r>
      <w:r w:rsidR="0051251B" w:rsidRPr="005A6730">
        <w:rPr>
          <w:rStyle w:val="FootnoteReference"/>
        </w:rPr>
        <w:footnoteReference w:id="7"/>
      </w:r>
      <w:r w:rsidR="0051251B" w:rsidRPr="005A6730">
        <w:t xml:space="preserve"> 51031,</w:t>
      </w:r>
      <w:r w:rsidR="0051251B" w:rsidRPr="005A6730">
        <w:rPr>
          <w:rStyle w:val="FootnoteReference"/>
        </w:rPr>
        <w:footnoteReference w:id="8"/>
      </w:r>
      <w:r w:rsidR="0051251B" w:rsidRPr="005A6730">
        <w:t xml:space="preserve"> 51047,</w:t>
      </w:r>
      <w:r w:rsidR="0051251B" w:rsidRPr="005A6730">
        <w:rPr>
          <w:rStyle w:val="FootnoteReference"/>
        </w:rPr>
        <w:footnoteReference w:id="9"/>
      </w:r>
      <w:r w:rsidR="0051251B" w:rsidRPr="005A6730">
        <w:t xml:space="preserve"> 51130,</w:t>
      </w:r>
      <w:r w:rsidR="0051251B" w:rsidRPr="005A6730">
        <w:rPr>
          <w:rStyle w:val="FootnoteReference"/>
        </w:rPr>
        <w:footnoteReference w:id="10"/>
      </w:r>
      <w:r w:rsidR="0051251B" w:rsidRPr="005A6730">
        <w:t xml:space="preserve"> 51146,</w:t>
      </w:r>
      <w:r w:rsidR="0051251B" w:rsidRPr="005A6730">
        <w:rPr>
          <w:rStyle w:val="FootnoteReference"/>
        </w:rPr>
        <w:footnoteReference w:id="11"/>
      </w:r>
      <w:r w:rsidR="0051251B" w:rsidRPr="005A6730">
        <w:t xml:space="preserve"> 51089,</w:t>
      </w:r>
      <w:r w:rsidR="0051251B" w:rsidRPr="005A6730">
        <w:rPr>
          <w:rStyle w:val="FootnoteReference"/>
        </w:rPr>
        <w:footnoteReference w:id="12"/>
      </w:r>
      <w:r w:rsidR="0051251B" w:rsidRPr="005A6730">
        <w:t xml:space="preserve"> 51003,</w:t>
      </w:r>
      <w:r w:rsidR="0051251B" w:rsidRPr="005A6730">
        <w:rPr>
          <w:rStyle w:val="FootnoteReference"/>
        </w:rPr>
        <w:footnoteReference w:id="13"/>
      </w:r>
      <w:r w:rsidR="0051251B" w:rsidRPr="005A6730">
        <w:t xml:space="preserve"> 51036,</w:t>
      </w:r>
      <w:r w:rsidR="0051251B" w:rsidRPr="005A6730">
        <w:rPr>
          <w:rStyle w:val="FootnoteReference"/>
        </w:rPr>
        <w:footnoteReference w:id="14"/>
      </w:r>
      <w:r w:rsidR="0051251B" w:rsidRPr="005A6730">
        <w:t xml:space="preserve"> 51222,</w:t>
      </w:r>
      <w:r w:rsidR="0051251B" w:rsidRPr="005A6730">
        <w:rPr>
          <w:rStyle w:val="FootnoteReference"/>
        </w:rPr>
        <w:footnoteReference w:id="15"/>
      </w:r>
      <w:r w:rsidR="0051251B" w:rsidRPr="005A6730">
        <w:t xml:space="preserve"> 51642,</w:t>
      </w:r>
      <w:r w:rsidR="0051251B" w:rsidRPr="005A6730">
        <w:rPr>
          <w:rStyle w:val="FootnoteReference"/>
        </w:rPr>
        <w:footnoteReference w:id="16"/>
      </w:r>
      <w:r w:rsidR="0051251B" w:rsidRPr="005A6730">
        <w:t xml:space="preserve"> </w:t>
      </w:r>
      <w:bookmarkStart w:id="12" w:name="_Hlk80275489"/>
      <w:r w:rsidR="0051251B" w:rsidRPr="005A6730">
        <w:t>51126,</w:t>
      </w:r>
      <w:r w:rsidR="0051251B" w:rsidRPr="005A6730">
        <w:rPr>
          <w:rStyle w:val="FootnoteReference"/>
        </w:rPr>
        <w:footnoteReference w:id="17"/>
      </w:r>
      <w:r w:rsidR="0051251B" w:rsidRPr="005A6730">
        <w:t xml:space="preserve"> </w:t>
      </w:r>
      <w:r w:rsidR="0051251B" w:rsidRPr="005A6730">
        <w:lastRenderedPageBreak/>
        <w:t>51544,</w:t>
      </w:r>
      <w:r w:rsidR="0051251B" w:rsidRPr="005A6730">
        <w:rPr>
          <w:rStyle w:val="FootnoteReference"/>
        </w:rPr>
        <w:footnoteReference w:id="18"/>
      </w:r>
      <w:r w:rsidR="0051251B" w:rsidRPr="005A6730">
        <w:t xml:space="preserve"> 51928,</w:t>
      </w:r>
      <w:r w:rsidR="0051251B" w:rsidRPr="005A6730">
        <w:rPr>
          <w:rStyle w:val="FootnoteReference"/>
        </w:rPr>
        <w:footnoteReference w:id="19"/>
      </w:r>
      <w:r w:rsidR="0051251B" w:rsidRPr="005A6730">
        <w:t xml:space="preserve"> 51940,</w:t>
      </w:r>
      <w:r w:rsidR="0051251B" w:rsidRPr="005A6730">
        <w:rPr>
          <w:rStyle w:val="FootnoteReference"/>
        </w:rPr>
        <w:footnoteReference w:id="20"/>
      </w:r>
      <w:r w:rsidR="0051251B" w:rsidRPr="005A6730">
        <w:t xml:space="preserve"> 51917,</w:t>
      </w:r>
      <w:r w:rsidR="0051251B" w:rsidRPr="005A6730">
        <w:rPr>
          <w:rStyle w:val="FootnoteReference"/>
        </w:rPr>
        <w:footnoteReference w:id="21"/>
      </w:r>
      <w:bookmarkEnd w:id="12"/>
      <w:r w:rsidR="0051251B" w:rsidRPr="005A6730">
        <w:t xml:space="preserve"> 50989,</w:t>
      </w:r>
      <w:r w:rsidR="0051251B" w:rsidRPr="005A6730">
        <w:rPr>
          <w:rStyle w:val="FootnoteReference"/>
        </w:rPr>
        <w:footnoteReference w:id="22"/>
      </w:r>
      <w:r w:rsidR="0051251B" w:rsidRPr="005A6730">
        <w:t xml:space="preserve"> 51981, </w:t>
      </w:r>
      <w:r w:rsidR="0051251B" w:rsidRPr="005A6730">
        <w:rPr>
          <w:rStyle w:val="FootnoteReference"/>
        </w:rPr>
        <w:footnoteReference w:id="23"/>
      </w:r>
      <w:r w:rsidR="0051251B" w:rsidRPr="005A6730">
        <w:t xml:space="preserve"> 52089,</w:t>
      </w:r>
      <w:r w:rsidR="0051251B" w:rsidRPr="005A6730">
        <w:rPr>
          <w:rStyle w:val="FootnoteReference"/>
        </w:rPr>
        <w:footnoteReference w:id="24"/>
      </w:r>
      <w:r w:rsidR="0051251B" w:rsidRPr="005A6730">
        <w:t xml:space="preserve"> 52099,</w:t>
      </w:r>
      <w:r w:rsidR="0051251B" w:rsidRPr="005A6730">
        <w:rPr>
          <w:rStyle w:val="FootnoteReference"/>
        </w:rPr>
        <w:footnoteReference w:id="25"/>
      </w:r>
      <w:r w:rsidR="0051251B" w:rsidRPr="005A6730">
        <w:t xml:space="preserve"> 52410,</w:t>
      </w:r>
      <w:r w:rsidR="0051251B" w:rsidRPr="005A6730">
        <w:rPr>
          <w:rStyle w:val="FootnoteReference"/>
        </w:rPr>
        <w:footnoteReference w:id="26"/>
      </w:r>
      <w:r w:rsidR="0051251B" w:rsidRPr="005A6730">
        <w:t xml:space="preserve"> 52700,</w:t>
      </w:r>
      <w:r w:rsidR="0051251B" w:rsidRPr="005A6730">
        <w:rPr>
          <w:rStyle w:val="FootnoteReference"/>
        </w:rPr>
        <w:footnoteReference w:id="27"/>
      </w:r>
      <w:r w:rsidR="0051251B" w:rsidRPr="005A6730">
        <w:t xml:space="preserve"> 52702.</w:t>
      </w:r>
      <w:r w:rsidR="0051251B" w:rsidRPr="005A6730">
        <w:rPr>
          <w:rStyle w:val="FootnoteReference"/>
        </w:rPr>
        <w:footnoteReference w:id="28"/>
      </w:r>
      <w:r w:rsidR="0051251B" w:rsidRPr="005A6730">
        <w:t xml:space="preserve"> 52803,</w:t>
      </w:r>
      <w:r w:rsidR="0051251B" w:rsidRPr="005A6730">
        <w:rPr>
          <w:rStyle w:val="FootnoteReference"/>
        </w:rPr>
        <w:footnoteReference w:id="29"/>
      </w:r>
      <w:r w:rsidR="0051251B" w:rsidRPr="005A6730">
        <w:t xml:space="preserve"> 52879</w:t>
      </w:r>
      <w:r w:rsidR="0051251B" w:rsidRPr="005A6730">
        <w:rPr>
          <w:rStyle w:val="FootnoteReference"/>
        </w:rPr>
        <w:footnoteReference w:id="30"/>
      </w:r>
      <w:r w:rsidR="0051251B" w:rsidRPr="005A6730">
        <w:t xml:space="preserve"> and 52661.</w:t>
      </w:r>
      <w:r w:rsidR="0051251B" w:rsidRPr="005A6730">
        <w:rPr>
          <w:rFonts w:eastAsia="Times New Roman"/>
          <w:noProof/>
          <w:snapToGrid/>
          <w:vertAlign w:val="superscript"/>
          <w:lang w:eastAsia="en-US"/>
        </w:rPr>
        <w:footnoteReference w:id="31"/>
      </w:r>
    </w:p>
    <w:p w14:paraId="554C2898" w14:textId="77777777" w:rsidR="002275A8" w:rsidRPr="005A6730" w:rsidRDefault="002275A8" w:rsidP="000353A1">
      <w:pPr>
        <w:pStyle w:val="FoFs"/>
        <w:numPr>
          <w:ilvl w:val="0"/>
          <w:numId w:val="0"/>
        </w:numPr>
        <w:ind w:left="720"/>
      </w:pPr>
    </w:p>
    <w:bookmarkEnd w:id="11"/>
    <w:p w14:paraId="71527407" w14:textId="081DBD52" w:rsidR="005C7E36" w:rsidRPr="00241040" w:rsidRDefault="00156A3C" w:rsidP="000353A1">
      <w:pPr>
        <w:pStyle w:val="FoFs"/>
        <w:numPr>
          <w:ilvl w:val="0"/>
          <w:numId w:val="0"/>
        </w:numPr>
        <w:rPr>
          <w:b/>
          <w:i/>
          <w:u w:val="single"/>
        </w:rPr>
      </w:pPr>
      <w:r w:rsidRPr="00241040">
        <w:rPr>
          <w:b/>
          <w:i/>
          <w:u w:val="single"/>
        </w:rPr>
        <w:lastRenderedPageBreak/>
        <w:t>System Compliance</w:t>
      </w:r>
    </w:p>
    <w:p w14:paraId="5E2E33F9" w14:textId="2C1CEDF1" w:rsidR="009C64BE" w:rsidRPr="005A6730" w:rsidRDefault="009C64BE" w:rsidP="000353A1">
      <w:pPr>
        <w:pStyle w:val="FoFs"/>
        <w:rPr>
          <w:b/>
          <w:bCs/>
          <w:u w:val="single"/>
        </w:rPr>
      </w:pPr>
      <w:bookmarkStart w:id="13" w:name="_Hlk53565727"/>
      <w:r w:rsidRPr="005A6730">
        <w:t>The last TCEQ compliance investigation of the Texas Landing wate</w:t>
      </w:r>
      <w:r w:rsidR="003C5563" w:rsidRPr="005A6730">
        <w:t xml:space="preserve">r </w:t>
      </w:r>
      <w:r w:rsidRPr="005A6730">
        <w:t>system was on December 1, 2020.</w:t>
      </w:r>
      <w:r w:rsidR="003C5563" w:rsidRPr="005A6730">
        <w:t xml:space="preserve"> </w:t>
      </w:r>
      <w:r w:rsidR="00C2623A">
        <w:t xml:space="preserve"> </w:t>
      </w:r>
      <w:r w:rsidR="003C5563" w:rsidRPr="005A6730">
        <w:t>The last TCEQ complian</w:t>
      </w:r>
      <w:r w:rsidR="003B2EB0" w:rsidRPr="005A6730">
        <w:t>ce investigation of the Texas Landing sewer system was on January 6, 2021.</w:t>
      </w:r>
      <w:r w:rsidRPr="005A6730">
        <w:t xml:space="preserve"> Texas Landing </w:t>
      </w:r>
      <w:bookmarkStart w:id="14" w:name="_Hlk100324640"/>
      <w:r w:rsidRPr="005A6730">
        <w:rPr>
          <w:rStyle w:val="Style1"/>
          <w:color w:val="auto"/>
        </w:rPr>
        <w:t>has</w:t>
      </w:r>
      <w:bookmarkEnd w:id="14"/>
      <w:r w:rsidRPr="005A6730">
        <w:t xml:space="preserve"> violations listed in the TCEQ database, that are on the path to compliance.  </w:t>
      </w:r>
      <w:bookmarkEnd w:id="13"/>
      <w:r w:rsidRPr="005A6730">
        <w:t>The Commission</w:t>
      </w:r>
      <w:r w:rsidR="0016066A" w:rsidRPr="005A6730">
        <w:t>’</w:t>
      </w:r>
      <w:r w:rsidRPr="005A6730">
        <w:t xml:space="preserve">s complaint records, which date back to 2017, show three complaints against Texas Landing. </w:t>
      </w:r>
    </w:p>
    <w:p w14:paraId="787A9128" w14:textId="43B0A741" w:rsidR="00C35DB3" w:rsidRPr="001022BF" w:rsidRDefault="00C35DB3" w:rsidP="000353A1">
      <w:pPr>
        <w:pStyle w:val="FoFs"/>
      </w:pPr>
      <w:r w:rsidRPr="001022BF">
        <w:t>The Commission</w:t>
      </w:r>
      <w:r w:rsidR="00C2623A">
        <w:t>’</w:t>
      </w:r>
      <w:r w:rsidRPr="001022BF">
        <w:t>s complaint records, which date back to 2017, show 1</w:t>
      </w:r>
      <w:r w:rsidR="009E26F1" w:rsidRPr="001022BF">
        <w:t>7</w:t>
      </w:r>
      <w:r w:rsidRPr="001022BF">
        <w:t xml:space="preserve"> complaints against CSWR-Texas. </w:t>
      </w:r>
      <w:r w:rsidR="00C2623A">
        <w:t xml:space="preserve"> </w:t>
      </w:r>
      <w:r w:rsidRPr="001022BF">
        <w:t xml:space="preserve">CSWR-Texas does not have any active violations in the TCEQ database. </w:t>
      </w:r>
    </w:p>
    <w:p w14:paraId="41FF661C" w14:textId="7B7EF27B" w:rsidR="00DC7A34" w:rsidRPr="005A6730" w:rsidRDefault="00C35DB3" w:rsidP="000353A1">
      <w:pPr>
        <w:pStyle w:val="FoFs"/>
      </w:pPr>
      <w:r w:rsidRPr="005A6730">
        <w:t>CSWR-Texas</w:t>
      </w:r>
      <w:r w:rsidR="00193035" w:rsidRPr="005A6730">
        <w:t xml:space="preserve"> has agreed to work with the TCEQ to address any outstanding compliance issues upon consummation of the transaction.</w:t>
      </w:r>
    </w:p>
    <w:p w14:paraId="361A4E3D" w14:textId="50295ECE" w:rsidR="00DC7A34" w:rsidRPr="005A6730" w:rsidRDefault="00C35DB3" w:rsidP="000353A1">
      <w:pPr>
        <w:pStyle w:val="FoFs"/>
      </w:pPr>
      <w:r w:rsidRPr="005A6730">
        <w:t>CSWR-Texas</w:t>
      </w:r>
      <w:r w:rsidR="00DC7A34" w:rsidRPr="005A6730">
        <w:t xml:space="preserve"> demonstrated a compliance history that is adequate for approval of the sale to proceed. </w:t>
      </w:r>
    </w:p>
    <w:p w14:paraId="68A20035" w14:textId="164678FF" w:rsidR="005E7C9C" w:rsidRPr="005A6730" w:rsidRDefault="005E7C9C" w:rsidP="00845874">
      <w:pPr>
        <w:pStyle w:val="BodyText"/>
        <w:tabs>
          <w:tab w:val="clear" w:pos="720"/>
        </w:tabs>
        <w:spacing w:before="120" w:after="240" w:line="240" w:lineRule="auto"/>
        <w:ind w:right="130"/>
        <w:rPr>
          <w:b/>
          <w:bCs/>
          <w:i/>
          <w:iCs/>
          <w:snapToGrid w:val="0"/>
          <w:u w:val="single"/>
          <w:lang w:eastAsia="zh-TW"/>
        </w:rPr>
      </w:pPr>
      <w:r w:rsidRPr="005A6730">
        <w:rPr>
          <w:b/>
          <w:bCs/>
          <w:i/>
          <w:iCs/>
          <w:snapToGrid w:val="0"/>
          <w:u w:val="single"/>
          <w:lang w:eastAsia="zh-TW"/>
        </w:rPr>
        <w:t>Adequacy of Existing Service</w:t>
      </w:r>
    </w:p>
    <w:p w14:paraId="43E67D07" w14:textId="72CCB3F8" w:rsidR="00C93632" w:rsidRPr="005A6730" w:rsidRDefault="00C179E4" w:rsidP="000353A1">
      <w:pPr>
        <w:pStyle w:val="FoFs"/>
      </w:pPr>
      <w:bookmarkStart w:id="15" w:name="_Hlk115090779"/>
      <w:r>
        <w:t>There are c</w:t>
      </w:r>
      <w:r w:rsidR="00D858AD" w:rsidRPr="005A6730">
        <w:t>urrently</w:t>
      </w:r>
      <w:r w:rsidR="00D14999" w:rsidRPr="005A6730">
        <w:t xml:space="preserve"> </w:t>
      </w:r>
      <w:r w:rsidR="009C64BE" w:rsidRPr="005A6730">
        <w:t>310 water connection</w:t>
      </w:r>
      <w:r w:rsidR="00D8343F">
        <w:t>s</w:t>
      </w:r>
      <w:r w:rsidR="00D858AD" w:rsidRPr="005A6730">
        <w:t xml:space="preserve"> in the requested </w:t>
      </w:r>
      <w:r>
        <w:t xml:space="preserve">water </w:t>
      </w:r>
      <w:r w:rsidR="00D858AD" w:rsidRPr="005A6730">
        <w:t xml:space="preserve">area </w:t>
      </w:r>
      <w:r>
        <w:t xml:space="preserve">that </w:t>
      </w:r>
      <w:r w:rsidR="008B7EDF" w:rsidRPr="005A6730">
        <w:t>are</w:t>
      </w:r>
      <w:r w:rsidR="00D858AD" w:rsidRPr="005A6730">
        <w:t xml:space="preserve"> being served by </w:t>
      </w:r>
      <w:r w:rsidR="00E53C90" w:rsidRPr="005A6730">
        <w:rPr>
          <w:lang w:eastAsia="zh-TW"/>
        </w:rPr>
        <w:t>Texas Landing</w:t>
      </w:r>
      <w:r w:rsidR="001914BF" w:rsidRPr="005A6730">
        <w:t xml:space="preserve"> through public water systems numbers 1700798,</w:t>
      </w:r>
      <w:r>
        <w:t xml:space="preserve"> </w:t>
      </w:r>
      <w:r w:rsidR="001914BF" w:rsidRPr="005A6730">
        <w:t>1700744, and 1870151</w:t>
      </w:r>
      <w:r w:rsidR="00D858AD" w:rsidRPr="005A6730">
        <w:t>.</w:t>
      </w:r>
    </w:p>
    <w:p w14:paraId="73726693" w14:textId="79F05DD1" w:rsidR="001914BF" w:rsidRPr="005A6730" w:rsidRDefault="00C5141C" w:rsidP="000353A1">
      <w:pPr>
        <w:pStyle w:val="FoFs"/>
      </w:pPr>
      <w:r w:rsidRPr="005A6730">
        <w:rPr>
          <w:lang w:eastAsia="zh-TW"/>
        </w:rPr>
        <w:t>Texas Landing</w:t>
      </w:r>
      <w:r w:rsidR="00D8343F">
        <w:rPr>
          <w:lang w:eastAsia="zh-TW"/>
        </w:rPr>
        <w:t>’s</w:t>
      </w:r>
      <w:r w:rsidR="00652A7A">
        <w:rPr>
          <w:lang w:eastAsia="zh-TW"/>
        </w:rPr>
        <w:t xml:space="preserve"> water system</w:t>
      </w:r>
      <w:r w:rsidRPr="005A6730">
        <w:t xml:space="preserve"> has several violations listed in the TCEQ database, which means the service currently provided to the requested area is inadequate. </w:t>
      </w:r>
    </w:p>
    <w:p w14:paraId="4D59C9DD" w14:textId="27A468AC" w:rsidR="00C5141C" w:rsidRPr="005A6730" w:rsidRDefault="00C35DB3" w:rsidP="000353A1">
      <w:pPr>
        <w:pStyle w:val="FoFs"/>
      </w:pPr>
      <w:r w:rsidRPr="005A6730">
        <w:t>CSWR-Texas</w:t>
      </w:r>
      <w:r w:rsidR="00C5141C" w:rsidRPr="005A6730">
        <w:t xml:space="preserve"> stated that it intends to invest the capital required to make the upgrades, renovations, and repairs necessary to bring the system</w:t>
      </w:r>
      <w:r w:rsidR="00CC4B7D" w:rsidRPr="005A6730">
        <w:t>s</w:t>
      </w:r>
      <w:r w:rsidR="00C5141C" w:rsidRPr="005A6730">
        <w:t xml:space="preserve"> into compliance with TCEQ regulations and to ensure customers receive safe and reliable service.</w:t>
      </w:r>
    </w:p>
    <w:p w14:paraId="11F36944" w14:textId="610E7585" w:rsidR="001914BF" w:rsidRPr="005A6730" w:rsidRDefault="00C179E4" w:rsidP="000353A1">
      <w:pPr>
        <w:pStyle w:val="FoFs"/>
      </w:pPr>
      <w:r>
        <w:t xml:space="preserve">There are currently </w:t>
      </w:r>
      <w:r w:rsidR="001914BF" w:rsidRPr="005A6730">
        <w:t xml:space="preserve">119 sewer connections </w:t>
      </w:r>
      <w:r w:rsidR="00D8343F">
        <w:t xml:space="preserve">in the requested </w:t>
      </w:r>
      <w:r w:rsidR="00652A7A">
        <w:t xml:space="preserve">sewer </w:t>
      </w:r>
      <w:r w:rsidR="00D8343F">
        <w:t>area that</w:t>
      </w:r>
      <w:r w:rsidR="001914BF" w:rsidRPr="005A6730">
        <w:t xml:space="preserve"> are being served by Texas Landing through wastewater discharge permit number WQOO-13147-001. </w:t>
      </w:r>
    </w:p>
    <w:p w14:paraId="73468495" w14:textId="623B890E" w:rsidR="001914BF" w:rsidRPr="005A6730" w:rsidRDefault="001914BF" w:rsidP="000353A1">
      <w:pPr>
        <w:pStyle w:val="FoFs"/>
      </w:pPr>
      <w:r w:rsidRPr="005A6730">
        <w:t xml:space="preserve">Texas Landing’s sewer system has </w:t>
      </w:r>
      <w:r w:rsidR="009E26F1">
        <w:t xml:space="preserve">resolved all </w:t>
      </w:r>
      <w:r w:rsidRPr="005A6730">
        <w:t xml:space="preserve">violations listed in the TCEQ database. </w:t>
      </w:r>
    </w:p>
    <w:p w14:paraId="5D529520" w14:textId="1D557A6E" w:rsidR="001914BF" w:rsidRPr="005A6730" w:rsidRDefault="001914BF" w:rsidP="000353A1">
      <w:pPr>
        <w:pStyle w:val="FoFs"/>
      </w:pPr>
      <w:r w:rsidRPr="005A6730">
        <w:lastRenderedPageBreak/>
        <w:t>CSWR-Texas stated that it intends to invest the capital required to make the upgrades, renovations, and repairs necessary to bring the system into compliance with TCEQ regulations and to ensure customers receive safe and reliable service.</w:t>
      </w:r>
    </w:p>
    <w:p w14:paraId="547A10A7" w14:textId="289C9D50" w:rsidR="00804464" w:rsidRPr="005A6730" w:rsidRDefault="00907A4E" w:rsidP="00F05FF8">
      <w:pPr>
        <w:pStyle w:val="BodyText"/>
        <w:tabs>
          <w:tab w:val="clear" w:pos="720"/>
        </w:tabs>
        <w:spacing w:before="120" w:after="240" w:line="240" w:lineRule="auto"/>
        <w:ind w:right="130"/>
        <w:rPr>
          <w:b/>
          <w:bCs/>
          <w:i/>
          <w:iCs/>
          <w:snapToGrid w:val="0"/>
          <w:u w:val="single"/>
          <w:lang w:eastAsia="zh-TW"/>
        </w:rPr>
      </w:pPr>
      <w:bookmarkStart w:id="16" w:name="_Hlk45790178"/>
      <w:bookmarkEnd w:id="15"/>
      <w:r w:rsidRPr="005A6730">
        <w:rPr>
          <w:b/>
          <w:bCs/>
          <w:i/>
          <w:iCs/>
          <w:snapToGrid w:val="0"/>
          <w:u w:val="single"/>
          <w:lang w:eastAsia="zh-TW"/>
        </w:rPr>
        <w:t>Need for Additional Service</w:t>
      </w:r>
    </w:p>
    <w:p w14:paraId="75013FF3" w14:textId="5E3F47D8" w:rsidR="00804464" w:rsidRPr="001C622A" w:rsidRDefault="00804464" w:rsidP="000353A1">
      <w:pPr>
        <w:pStyle w:val="FoFs"/>
      </w:pPr>
      <w:r w:rsidRPr="001C622A">
        <w:t xml:space="preserve">There </w:t>
      </w:r>
      <w:r w:rsidR="00C119A4" w:rsidRPr="001C622A">
        <w:t xml:space="preserve">is a </w:t>
      </w:r>
      <w:r w:rsidR="00C3455D" w:rsidRPr="001C622A">
        <w:t xml:space="preserve">continuing </w:t>
      </w:r>
      <w:r w:rsidR="00C119A4" w:rsidRPr="001C622A">
        <w:t xml:space="preserve">need for service because </w:t>
      </w:r>
      <w:r w:rsidR="00E53C90" w:rsidRPr="001C622A">
        <w:rPr>
          <w:lang w:eastAsia="zh-TW"/>
        </w:rPr>
        <w:t>Texas Landing</w:t>
      </w:r>
      <w:r w:rsidR="00C119A4" w:rsidRPr="001C622A">
        <w:t xml:space="preserve"> is currently serving </w:t>
      </w:r>
      <w:r w:rsidR="009C64BE" w:rsidRPr="001C622A">
        <w:t xml:space="preserve">310 water connections and 119 sewer </w:t>
      </w:r>
      <w:r w:rsidR="008B7EDF" w:rsidRPr="001C622A">
        <w:t>connections</w:t>
      </w:r>
      <w:r w:rsidR="00F405AC" w:rsidRPr="001C622A">
        <w:t xml:space="preserve"> </w:t>
      </w:r>
      <w:r w:rsidR="00C3455D" w:rsidRPr="001C622A">
        <w:t>in the requested area</w:t>
      </w:r>
      <w:r w:rsidR="00C119A4" w:rsidRPr="001C622A">
        <w:t>.</w:t>
      </w:r>
    </w:p>
    <w:p w14:paraId="2506AEBB" w14:textId="331E7835" w:rsidR="005C2618" w:rsidRPr="001C622A" w:rsidRDefault="007C7A34" w:rsidP="000353A1">
      <w:pPr>
        <w:pStyle w:val="FoFs"/>
      </w:pPr>
      <w:r w:rsidRPr="001C622A">
        <w:t xml:space="preserve">This is an application to transfer only existing facilities, customers, and service area.  There have been no specific requests for additional service within the </w:t>
      </w:r>
      <w:r w:rsidR="00553D5E" w:rsidRPr="001C622A">
        <w:t>requested 844</w:t>
      </w:r>
      <w:r w:rsidRPr="001C622A">
        <w:t xml:space="preserve">-acre </w:t>
      </w:r>
      <w:r w:rsidR="00553D5E" w:rsidRPr="001C622A">
        <w:t>water service area and 93-acre sewer service area.</w:t>
      </w:r>
    </w:p>
    <w:p w14:paraId="6D419BB0" w14:textId="1B4BD544" w:rsidR="002E4FA8" w:rsidRPr="005A6730" w:rsidRDefault="002E4FA8" w:rsidP="00F05FF8">
      <w:pPr>
        <w:pStyle w:val="BodyText"/>
        <w:tabs>
          <w:tab w:val="clear" w:pos="720"/>
        </w:tabs>
        <w:spacing w:before="120" w:after="240" w:line="240" w:lineRule="auto"/>
        <w:ind w:right="130"/>
        <w:rPr>
          <w:b/>
          <w:bCs/>
          <w:i/>
          <w:iCs/>
          <w:snapToGrid w:val="0"/>
          <w:u w:val="single"/>
          <w:lang w:eastAsia="zh-TW"/>
        </w:rPr>
      </w:pPr>
      <w:r w:rsidRPr="005A6730">
        <w:rPr>
          <w:b/>
          <w:bCs/>
          <w:i/>
          <w:iCs/>
          <w:snapToGrid w:val="0"/>
          <w:u w:val="single"/>
          <w:lang w:eastAsia="zh-TW"/>
        </w:rPr>
        <w:t>Effect of Approving the Transaction and Granting the Amendment</w:t>
      </w:r>
    </w:p>
    <w:p w14:paraId="19D7BA2A" w14:textId="32F6565B" w:rsidR="00585DEF" w:rsidRPr="005A6730" w:rsidRDefault="001914BF" w:rsidP="000353A1">
      <w:pPr>
        <w:pStyle w:val="FoFs"/>
      </w:pPr>
      <w:r w:rsidRPr="005A6730">
        <w:t>Approving the sale and transfer to proceed and granting the CCN amendment will obligate CSWR-Texas to provide continuous and adequate water service to current and future customers in the requested 844-acre water service area and 93-acre sewer service area.</w:t>
      </w:r>
    </w:p>
    <w:p w14:paraId="040DA4AB" w14:textId="77777777" w:rsidR="00585DEF" w:rsidRPr="005A6730" w:rsidRDefault="00585DEF" w:rsidP="000353A1">
      <w:pPr>
        <w:pStyle w:val="FoFs"/>
      </w:pPr>
      <w:r w:rsidRPr="005A6730">
        <w:t>Because this application is to transfer only existing facilities, customers, and service area, there will be no effect on any other retail public utility servicing the proximate area.</w:t>
      </w:r>
    </w:p>
    <w:p w14:paraId="1A72EB92" w14:textId="27DCF4FD" w:rsidR="00585DEF" w:rsidRPr="005A6730" w:rsidRDefault="00585DEF" w:rsidP="000353A1">
      <w:pPr>
        <w:pStyle w:val="FoFs"/>
      </w:pPr>
      <w:r w:rsidRPr="005A6730">
        <w:t xml:space="preserve">There will be no effect on landowners </w:t>
      </w:r>
      <w:r w:rsidR="001914BF" w:rsidRPr="005A6730">
        <w:t xml:space="preserve">because </w:t>
      </w:r>
      <w:r w:rsidRPr="005A6730">
        <w:t xml:space="preserve">the area </w:t>
      </w:r>
      <w:r w:rsidR="00402419" w:rsidRPr="005A6730">
        <w:t>is</w:t>
      </w:r>
      <w:r w:rsidRPr="005A6730">
        <w:t xml:space="preserve"> currently certificated.</w:t>
      </w:r>
      <w:r w:rsidR="001914BF" w:rsidRPr="005A6730">
        <w:t xml:space="preserve">  Any landowners in the requested areas who do not currently receive service from Texas Landing will need to request service from CSWR-Texas if they require service after the transaction has been completed.</w:t>
      </w:r>
    </w:p>
    <w:p w14:paraId="71189665" w14:textId="5256222E" w:rsidR="002525A7" w:rsidRPr="005A6730" w:rsidRDefault="001914BF" w:rsidP="000353A1">
      <w:pPr>
        <w:pStyle w:val="FoFs"/>
      </w:pPr>
      <w:r w:rsidRPr="005A6730">
        <w:t xml:space="preserve">Retail public utilities in the proximate area of the requested areas were provided notice of the transaction and none filed protests, adverse comments, or sought to intervene in this proceeding. </w:t>
      </w:r>
      <w:r w:rsidR="002525A7" w:rsidRPr="005A6730">
        <w:t xml:space="preserve"> </w:t>
      </w:r>
    </w:p>
    <w:bookmarkEnd w:id="16"/>
    <w:p w14:paraId="7AB52E59" w14:textId="474144F4" w:rsidR="008F7A08" w:rsidRPr="005A6730" w:rsidRDefault="0079520F" w:rsidP="00BB51DC">
      <w:pPr>
        <w:pStyle w:val="BodyText"/>
        <w:tabs>
          <w:tab w:val="clear" w:pos="720"/>
        </w:tabs>
        <w:spacing w:before="120" w:after="240" w:line="240" w:lineRule="auto"/>
        <w:ind w:right="130"/>
      </w:pPr>
      <w:r w:rsidRPr="005A6730">
        <w:rPr>
          <w:b/>
          <w:bCs/>
          <w:i/>
          <w:iCs/>
          <w:snapToGrid w:val="0"/>
          <w:u w:val="single"/>
          <w:lang w:eastAsia="zh-TW"/>
        </w:rPr>
        <w:t>Ability to Serve: Managerial and Technical</w:t>
      </w:r>
    </w:p>
    <w:p w14:paraId="01BFCCEE" w14:textId="2F5BB761" w:rsidR="001914BF" w:rsidRPr="005A6730" w:rsidRDefault="001914BF" w:rsidP="000353A1">
      <w:pPr>
        <w:pStyle w:val="FoFs"/>
      </w:pPr>
      <w:bookmarkStart w:id="17" w:name="_Hlk115091117"/>
      <w:r w:rsidRPr="005A6730">
        <w:t xml:space="preserve">CSWR-Texas has the ability to provide adequate service in the requested areas. CSWR-Texas has purchased several TCEQ approved public water systems and sewer systems. The Commission's complaint records, which date back to 2017, show 12 complaints against CSWR-Texas. </w:t>
      </w:r>
    </w:p>
    <w:p w14:paraId="5ED6F5C5" w14:textId="77777777" w:rsidR="001914BF" w:rsidRPr="005A6730" w:rsidRDefault="001914BF" w:rsidP="000353A1">
      <w:pPr>
        <w:pStyle w:val="FoFs"/>
      </w:pPr>
      <w:r w:rsidRPr="005A6730">
        <w:lastRenderedPageBreak/>
        <w:t xml:space="preserve">Texas Landing' s water and sewer systems have several violations in the TCEQ's databases. </w:t>
      </w:r>
    </w:p>
    <w:p w14:paraId="69DBD366" w14:textId="2C077C82" w:rsidR="009B313E" w:rsidRPr="005A6730" w:rsidRDefault="00C35DB3" w:rsidP="000353A1">
      <w:pPr>
        <w:pStyle w:val="FoFs"/>
      </w:pPr>
      <w:r w:rsidRPr="005A6730">
        <w:t>CSWR-Texas</w:t>
      </w:r>
      <w:r w:rsidR="009B313E" w:rsidRPr="005A6730">
        <w:t xml:space="preserve"> employs </w:t>
      </w:r>
      <w:r w:rsidR="00393677" w:rsidRPr="005A6730">
        <w:t xml:space="preserve">or contracts with </w:t>
      </w:r>
      <w:r w:rsidR="009B313E" w:rsidRPr="005A6730">
        <w:t>TCEQ-licensed water operators who will operate the public water system.</w:t>
      </w:r>
    </w:p>
    <w:p w14:paraId="4B8A2224" w14:textId="006E0EB3" w:rsidR="001914BF" w:rsidRPr="005A6730" w:rsidRDefault="001914BF" w:rsidP="000353A1">
      <w:pPr>
        <w:pStyle w:val="FoFs"/>
      </w:pPr>
      <w:r w:rsidRPr="005A6730">
        <w:t>CSWR-Texas stated its intent to invest the capital required to make the upgrades, renovations, and repairs necessary to bring the water and sewer systems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area will be adequate.</w:t>
      </w:r>
    </w:p>
    <w:p w14:paraId="4210247D" w14:textId="50E676AA" w:rsidR="00266AA6" w:rsidRPr="005A6730" w:rsidRDefault="00C35DB3" w:rsidP="000353A1">
      <w:pPr>
        <w:pStyle w:val="FoFs"/>
      </w:pPr>
      <w:r w:rsidRPr="005A6730">
        <w:t>CSWR-Texas</w:t>
      </w:r>
      <w:r w:rsidR="004D5960" w:rsidRPr="005A6730">
        <w:t xml:space="preserve"> has the technical and managerial capability to </w:t>
      </w:r>
      <w:r w:rsidR="0079520F" w:rsidRPr="005A6730">
        <w:t xml:space="preserve">provide adequate and continuous service to </w:t>
      </w:r>
      <w:r w:rsidR="004D5960" w:rsidRPr="005A6730">
        <w:t>the requested area</w:t>
      </w:r>
      <w:r w:rsidR="0061025E" w:rsidRPr="005A6730">
        <w:t>.</w:t>
      </w:r>
      <w:bookmarkEnd w:id="17"/>
    </w:p>
    <w:p w14:paraId="72AFF45B" w14:textId="77777777" w:rsidR="00322102" w:rsidRPr="005A6730" w:rsidRDefault="00322102" w:rsidP="00322102">
      <w:pPr>
        <w:pStyle w:val="BodyText"/>
        <w:tabs>
          <w:tab w:val="clear" w:pos="720"/>
        </w:tabs>
        <w:spacing w:before="120" w:after="240" w:line="240" w:lineRule="auto"/>
        <w:ind w:right="130"/>
        <w:rPr>
          <w:snapToGrid w:val="0"/>
          <w:lang w:eastAsia="zh-TW"/>
        </w:rPr>
      </w:pPr>
      <w:r w:rsidRPr="005A6730">
        <w:rPr>
          <w:b/>
          <w:bCs/>
          <w:i/>
          <w:iCs/>
          <w:snapToGrid w:val="0"/>
          <w:u w:val="single"/>
          <w:lang w:eastAsia="zh-TW"/>
        </w:rPr>
        <w:t>Ability to Serve: Financial Ability</w:t>
      </w:r>
    </w:p>
    <w:p w14:paraId="633E332E" w14:textId="77777777" w:rsidR="00322102" w:rsidRPr="005A6730" w:rsidRDefault="00322102" w:rsidP="000353A1">
      <w:pPr>
        <w:pStyle w:val="FoFs"/>
      </w:pPr>
      <w:r w:rsidRPr="005A6730">
        <w:t>CSWR, LLC, the immediate parent company of CSWR-Texas, is capable, available, and willing to cover temporary cash shortages, and has a debt-to-equity ratio of less than one, satisfying the leverage test.</w:t>
      </w:r>
    </w:p>
    <w:p w14:paraId="643E49BE" w14:textId="6C96C14D" w:rsidR="00322102" w:rsidRPr="005A6730" w:rsidRDefault="00322102" w:rsidP="000353A1">
      <w:pPr>
        <w:pStyle w:val="FoFs"/>
      </w:pPr>
      <w:r w:rsidRPr="005A6730">
        <w:t xml:space="preserve">CSWR, LLC provided a written guarantee of coverage of temporary cash shortages and demonstrated that it has sufficient cash available to cover any projected operations and maintenance shortages in the first five years of operations after completion of the transaction and possesses the cash and leverage ability to pay for capital improvements and necessary equity investments—satisfying the operations test. </w:t>
      </w:r>
    </w:p>
    <w:p w14:paraId="449FFCA7" w14:textId="77777777" w:rsidR="00322102" w:rsidRPr="005A6730" w:rsidRDefault="00322102" w:rsidP="000353A1">
      <w:pPr>
        <w:pStyle w:val="FoFs"/>
      </w:pPr>
      <w:r w:rsidRPr="005A6730">
        <w:t>CSWR-Texas demonstrated the financial and managerial ability and stability to provide continuous and adequate service to the requested area.</w:t>
      </w:r>
    </w:p>
    <w:p w14:paraId="5B7C82F5" w14:textId="510FE946" w:rsidR="00C84440" w:rsidRPr="005A6730" w:rsidRDefault="00C84440" w:rsidP="00C84440">
      <w:pPr>
        <w:pStyle w:val="BodyText"/>
        <w:tabs>
          <w:tab w:val="clear" w:pos="720"/>
        </w:tabs>
        <w:spacing w:before="120" w:after="240" w:line="240" w:lineRule="auto"/>
        <w:ind w:right="130"/>
        <w:rPr>
          <w:b/>
          <w:bCs/>
          <w:i/>
          <w:iCs/>
          <w:snapToGrid w:val="0"/>
          <w:u w:val="single"/>
          <w:lang w:eastAsia="zh-TW"/>
        </w:rPr>
      </w:pPr>
      <w:r w:rsidRPr="005A6730">
        <w:rPr>
          <w:b/>
          <w:bCs/>
          <w:i/>
          <w:iCs/>
          <w:snapToGrid w:val="0"/>
          <w:u w:val="single"/>
          <w:lang w:eastAsia="zh-TW"/>
        </w:rPr>
        <w:t>Financial Assurance</w:t>
      </w:r>
    </w:p>
    <w:p w14:paraId="52B8C5E6" w14:textId="31C77CE2" w:rsidR="00C84440" w:rsidRPr="005A6730" w:rsidRDefault="00C84440" w:rsidP="000353A1">
      <w:pPr>
        <w:pStyle w:val="FoFs"/>
      </w:pPr>
      <w:r w:rsidRPr="005A6730">
        <w:t xml:space="preserve">There is no need to require </w:t>
      </w:r>
      <w:r w:rsidR="00C35DB3" w:rsidRPr="005A6730">
        <w:t>CSWR-Texas</w:t>
      </w:r>
      <w:r w:rsidRPr="005A6730">
        <w:t xml:space="preserve"> to provide a bond or other financial assurance to ensure continuous and adequate service.</w:t>
      </w:r>
    </w:p>
    <w:p w14:paraId="565B40A9" w14:textId="57154A5A" w:rsidR="00AD6141" w:rsidRPr="005A6730" w:rsidRDefault="00CC4B7D" w:rsidP="00C2623A">
      <w:pPr>
        <w:pStyle w:val="BodyText"/>
        <w:keepNext/>
        <w:keepLines/>
        <w:tabs>
          <w:tab w:val="clear" w:pos="720"/>
        </w:tabs>
        <w:spacing w:before="120" w:after="240"/>
        <w:ind w:right="130"/>
        <w:rPr>
          <w:b/>
          <w:bCs/>
          <w:i/>
          <w:iCs/>
          <w:snapToGrid w:val="0"/>
          <w:u w:val="single"/>
          <w:lang w:eastAsia="zh-TW"/>
        </w:rPr>
      </w:pPr>
      <w:r w:rsidRPr="005A6730">
        <w:rPr>
          <w:b/>
          <w:bCs/>
          <w:i/>
          <w:iCs/>
          <w:snapToGrid w:val="0"/>
          <w:u w:val="single"/>
          <w:lang w:eastAsia="zh-TW"/>
        </w:rPr>
        <w:t>Voluntary</w:t>
      </w:r>
      <w:r w:rsidR="00CC6C4B" w:rsidRPr="005A6730">
        <w:rPr>
          <w:b/>
          <w:bCs/>
          <w:i/>
          <w:iCs/>
          <w:snapToGrid w:val="0"/>
          <w:u w:val="single"/>
          <w:lang w:eastAsia="zh-TW"/>
        </w:rPr>
        <w:t xml:space="preserve"> Valuation of Acquired Utility or Facilities</w:t>
      </w:r>
    </w:p>
    <w:p w14:paraId="05CC6EE3" w14:textId="4B06E025" w:rsidR="00AD6141" w:rsidRPr="005A6730" w:rsidRDefault="00AD6141" w:rsidP="00C2623A">
      <w:pPr>
        <w:pStyle w:val="FoFs"/>
        <w:keepNext/>
        <w:keepLines/>
      </w:pPr>
      <w:r w:rsidRPr="005A6730">
        <w:lastRenderedPageBreak/>
        <w:t xml:space="preserve">Prior to filing the application, </w:t>
      </w:r>
      <w:r w:rsidR="00C35DB3" w:rsidRPr="005A6730">
        <w:t>CSWR-Texas</w:t>
      </w:r>
      <w:r w:rsidRPr="005A6730">
        <w:t xml:space="preserve"> and </w:t>
      </w:r>
      <w:r w:rsidR="00CC4B7D" w:rsidRPr="005A6730">
        <w:t xml:space="preserve">Texas Landing </w:t>
      </w:r>
      <w:r w:rsidRPr="005A6730">
        <w:t>filed a notice to the Commission in Project No. 49859 of their intent to use the Commission</w:t>
      </w:r>
      <w:r w:rsidR="0016066A" w:rsidRPr="005A6730">
        <w:t>’</w:t>
      </w:r>
      <w:r w:rsidRPr="005A6730">
        <w:t xml:space="preserve">s fair market value (FMV) process to determine the ratemaking rate base of </w:t>
      </w:r>
      <w:r w:rsidR="00CC4B7D" w:rsidRPr="005A6730">
        <w:t>Texas Landing</w:t>
      </w:r>
      <w:r w:rsidR="0016066A" w:rsidRPr="005A6730">
        <w:t>’</w:t>
      </w:r>
      <w:r w:rsidR="00CC4B7D" w:rsidRPr="005A6730">
        <w:t>s</w:t>
      </w:r>
      <w:r w:rsidRPr="005A6730">
        <w:t xml:space="preserve"> water</w:t>
      </w:r>
      <w:r w:rsidR="00CC4B7D" w:rsidRPr="005A6730">
        <w:t xml:space="preserve"> and </w:t>
      </w:r>
      <w:r w:rsidRPr="005A6730">
        <w:t xml:space="preserve">sewer system assets to be acquired by </w:t>
      </w:r>
      <w:r w:rsidR="00C35DB3" w:rsidRPr="005A6730">
        <w:t>CSWR-Texas</w:t>
      </w:r>
      <w:r w:rsidRPr="005A6730">
        <w:t xml:space="preserve">. </w:t>
      </w:r>
    </w:p>
    <w:p w14:paraId="0EC6A5A0" w14:textId="473110D6" w:rsidR="00AD6141" w:rsidRPr="005A6730" w:rsidRDefault="00C35DB3" w:rsidP="000353A1">
      <w:pPr>
        <w:pStyle w:val="FoFs"/>
      </w:pPr>
      <w:r w:rsidRPr="005A6730">
        <w:t>CSWR-Texas</w:t>
      </w:r>
      <w:r w:rsidR="00AD6141" w:rsidRPr="005A6730">
        <w:t xml:space="preserve"> included copies of the three appraisal reports required by the FMV process with the application and evidence of the purchase price agreed upon between </w:t>
      </w:r>
      <w:r w:rsidRPr="005A6730">
        <w:t>CSWR-Texas</w:t>
      </w:r>
      <w:r w:rsidR="00AD6141" w:rsidRPr="005A6730">
        <w:t xml:space="preserve"> and </w:t>
      </w:r>
      <w:r w:rsidR="00CC4B7D" w:rsidRPr="005A6730">
        <w:t>Texas Landing</w:t>
      </w:r>
      <w:r w:rsidR="00AD6141" w:rsidRPr="005A6730">
        <w:t xml:space="preserve">. </w:t>
      </w:r>
    </w:p>
    <w:p w14:paraId="3D86C953" w14:textId="13FE5E90" w:rsidR="007B7192" w:rsidRPr="005A6730" w:rsidRDefault="00322102" w:rsidP="000353A1">
      <w:pPr>
        <w:pStyle w:val="FoFs"/>
      </w:pPr>
      <w:bookmarkStart w:id="18" w:name="_Hlk115091392"/>
      <w:r w:rsidRPr="005A6730">
        <w:t xml:space="preserve">The agreed upon purchase price for the transaction and the appraisals reported by each of the utility experts and the resulting average amount is identified in confidential attachment FB-1 to Commission Staff' s recommendation. </w:t>
      </w:r>
      <w:bookmarkEnd w:id="18"/>
      <w:r w:rsidR="007B7192" w:rsidRPr="005A6730">
        <w:t xml:space="preserve"> </w:t>
      </w:r>
    </w:p>
    <w:p w14:paraId="25A6443D" w14:textId="5C0C353B" w:rsidR="007B7192" w:rsidRPr="005A6730" w:rsidRDefault="007B7192" w:rsidP="000353A1">
      <w:pPr>
        <w:pStyle w:val="FoFs"/>
      </w:pPr>
      <w:r w:rsidRPr="005A6730">
        <w:t xml:space="preserve">The average of the three appraisals yields a purchase price of less than the FMV of </w:t>
      </w:r>
      <w:r w:rsidR="00CC4B7D" w:rsidRPr="005A6730">
        <w:t>Texas Landing</w:t>
      </w:r>
      <w:r w:rsidR="0016066A" w:rsidRPr="005A6730">
        <w:t>’</w:t>
      </w:r>
      <w:r w:rsidR="00CC4B7D" w:rsidRPr="005A6730">
        <w:t>s</w:t>
      </w:r>
      <w:r w:rsidRPr="005A6730">
        <w:t xml:space="preserve"> </w:t>
      </w:r>
      <w:r w:rsidR="00CC4B7D" w:rsidRPr="005A6730">
        <w:t xml:space="preserve">water and </w:t>
      </w:r>
      <w:r w:rsidRPr="005A6730">
        <w:t xml:space="preserve">sewer system; therefore, the ratemaking rate base for </w:t>
      </w:r>
      <w:r w:rsidR="00CC4B7D" w:rsidRPr="005A6730">
        <w:t>Texas Landing</w:t>
      </w:r>
      <w:r w:rsidR="0016066A" w:rsidRPr="005A6730">
        <w:t>’</w:t>
      </w:r>
      <w:r w:rsidR="00CC4B7D" w:rsidRPr="005A6730">
        <w:t>s</w:t>
      </w:r>
      <w:r w:rsidRPr="005A6730">
        <w:t xml:space="preserve"> </w:t>
      </w:r>
      <w:r w:rsidR="00CC4B7D" w:rsidRPr="005A6730">
        <w:t xml:space="preserve">water </w:t>
      </w:r>
      <w:r w:rsidR="004B325C">
        <w:t xml:space="preserve">and </w:t>
      </w:r>
      <w:r w:rsidRPr="005A6730">
        <w:t>sewer system is the agreed upon purchase price for the transaction identified in attachment FB-1 to Commission Staff</w:t>
      </w:r>
      <w:r w:rsidR="0016066A" w:rsidRPr="005A6730">
        <w:t>’</w:t>
      </w:r>
      <w:r w:rsidRPr="005A6730">
        <w:t>s recommendation</w:t>
      </w:r>
      <w:r w:rsidR="001F4006" w:rsidRPr="005A6730">
        <w:t>.</w:t>
      </w:r>
    </w:p>
    <w:p w14:paraId="560BCA49" w14:textId="207E877E" w:rsidR="00AD6141" w:rsidRPr="005A6730" w:rsidRDefault="00AD6141" w:rsidP="000353A1">
      <w:pPr>
        <w:pStyle w:val="FoFs"/>
      </w:pPr>
      <w:r w:rsidRPr="005A6730">
        <w:t xml:space="preserve">The application included </w:t>
      </w:r>
      <w:r w:rsidR="00C35DB3" w:rsidRPr="005A6730">
        <w:t>CSWR-Texas</w:t>
      </w:r>
      <w:r w:rsidR="0016066A" w:rsidRPr="005A6730">
        <w:t>’</w:t>
      </w:r>
      <w:r w:rsidRPr="005A6730">
        <w:t xml:space="preserve">s known and estimated transaction and closing costs. </w:t>
      </w:r>
    </w:p>
    <w:p w14:paraId="1D5C240B" w14:textId="77777777" w:rsidR="00AD6141" w:rsidRPr="005A6730" w:rsidRDefault="00AD6141" w:rsidP="000353A1">
      <w:pPr>
        <w:pStyle w:val="FoFs"/>
      </w:pPr>
      <w:r w:rsidRPr="005A6730">
        <w:t>No additional conditions for the acquisition based on the FMV process are needed.</w:t>
      </w:r>
    </w:p>
    <w:p w14:paraId="34CA9F40" w14:textId="77777777" w:rsidR="00322102" w:rsidRPr="005A6730" w:rsidRDefault="00322102" w:rsidP="00322102">
      <w:pPr>
        <w:pStyle w:val="BodyText"/>
        <w:tabs>
          <w:tab w:val="clear" w:pos="720"/>
        </w:tabs>
        <w:spacing w:before="120" w:after="240" w:line="240" w:lineRule="auto"/>
        <w:ind w:right="130"/>
        <w:rPr>
          <w:b/>
          <w:bCs/>
          <w:i/>
          <w:iCs/>
          <w:snapToGrid w:val="0"/>
          <w:u w:val="single"/>
          <w:lang w:eastAsia="zh-TW"/>
        </w:rPr>
      </w:pPr>
      <w:r w:rsidRPr="005A6730">
        <w:rPr>
          <w:b/>
          <w:bCs/>
          <w:i/>
          <w:iCs/>
          <w:snapToGrid w:val="0"/>
          <w:u w:val="single"/>
          <w:lang w:eastAsia="zh-TW"/>
        </w:rPr>
        <w:t>Feasibility of Obtaining Service from Adjacent Retail Public Utility</w:t>
      </w:r>
    </w:p>
    <w:p w14:paraId="48F848BD" w14:textId="77777777" w:rsidR="00322102" w:rsidRPr="005A6730" w:rsidRDefault="00322102" w:rsidP="000353A1">
      <w:pPr>
        <w:pStyle w:val="FoFs"/>
      </w:pPr>
      <w:r w:rsidRPr="005A6730">
        <w:t xml:space="preserve">Texas Landing is currently serving customers and has sufficient capacity.  </w:t>
      </w:r>
    </w:p>
    <w:p w14:paraId="65D242E0" w14:textId="608E5D23" w:rsidR="00322102" w:rsidRPr="005A6730" w:rsidRDefault="00322102" w:rsidP="000353A1">
      <w:pPr>
        <w:pStyle w:val="FoFs"/>
      </w:pPr>
      <w:bookmarkStart w:id="19" w:name="_Hlk115091297"/>
      <w:r w:rsidRPr="005A6730">
        <w:t>There will be no changes to land uses or existing CCN boundaries.</w:t>
      </w:r>
    </w:p>
    <w:p w14:paraId="5C4C2733" w14:textId="780B553F" w:rsidR="00322102" w:rsidRPr="005A6730" w:rsidRDefault="00322102" w:rsidP="000353A1">
      <w:pPr>
        <w:pStyle w:val="FoFs"/>
      </w:pPr>
      <w:r w:rsidRPr="005A6730">
        <w:t>Obtaining service from an adjacent retail public utility would likely increase costs to customers because new facilities will need to be constructed.  At the minimum, an interconnect would need to be installed in order to connect to a neighboring retail public utility.  Therefore, it is not feasible to obtain service from an adjacent retail publi</w:t>
      </w:r>
      <w:r w:rsidRPr="005A6730">
        <w:rPr>
          <w:color w:val="000000"/>
        </w:rPr>
        <w:t>c utility.</w:t>
      </w:r>
      <w:r w:rsidRPr="005A6730">
        <w:rPr>
          <w:szCs w:val="20"/>
        </w:rPr>
        <w:t xml:space="preserve"> </w:t>
      </w:r>
      <w:bookmarkEnd w:id="19"/>
      <w:r w:rsidRPr="005A6730">
        <w:rPr>
          <w:szCs w:val="20"/>
        </w:rPr>
        <w:t xml:space="preserve"> </w:t>
      </w:r>
    </w:p>
    <w:p w14:paraId="08CA5800" w14:textId="1A62CA86" w:rsidR="0034554F" w:rsidRPr="005A6730" w:rsidRDefault="00055DC5" w:rsidP="00FF284F">
      <w:pPr>
        <w:pStyle w:val="BodyText"/>
        <w:keepNext/>
        <w:tabs>
          <w:tab w:val="clear" w:pos="720"/>
        </w:tabs>
        <w:spacing w:before="120" w:after="240" w:line="240" w:lineRule="auto"/>
        <w:ind w:right="130"/>
        <w:rPr>
          <w:b/>
          <w:bCs/>
          <w:i/>
          <w:iCs/>
          <w:snapToGrid w:val="0"/>
          <w:u w:val="single"/>
          <w:lang w:eastAsia="zh-TW"/>
        </w:rPr>
      </w:pPr>
      <w:r w:rsidRPr="005A6730">
        <w:rPr>
          <w:b/>
          <w:bCs/>
          <w:i/>
          <w:iCs/>
          <w:snapToGrid w:val="0"/>
          <w:u w:val="single"/>
          <w:lang w:eastAsia="zh-TW"/>
        </w:rPr>
        <w:t xml:space="preserve">Environmental Integrity and </w:t>
      </w:r>
      <w:r w:rsidR="00EB179D" w:rsidRPr="005A6730">
        <w:rPr>
          <w:b/>
          <w:bCs/>
          <w:i/>
          <w:iCs/>
          <w:snapToGrid w:val="0"/>
          <w:u w:val="single"/>
          <w:lang w:eastAsia="zh-TW"/>
        </w:rPr>
        <w:t>E</w:t>
      </w:r>
      <w:r w:rsidRPr="005A6730">
        <w:rPr>
          <w:b/>
          <w:bCs/>
          <w:i/>
          <w:iCs/>
          <w:snapToGrid w:val="0"/>
          <w:u w:val="single"/>
          <w:lang w:eastAsia="zh-TW"/>
        </w:rPr>
        <w:t>ffect on the Land</w:t>
      </w:r>
    </w:p>
    <w:p w14:paraId="632B3F9C" w14:textId="100D0200" w:rsidR="001925B9" w:rsidRPr="005A6730" w:rsidRDefault="001925B9" w:rsidP="000353A1">
      <w:pPr>
        <w:pStyle w:val="FoFs"/>
      </w:pPr>
      <w:bookmarkStart w:id="20" w:name="_Hlk115091443"/>
      <w:r w:rsidRPr="005A6730">
        <w:t xml:space="preserve">The requested areas will continue to be served with existing infrastructure. </w:t>
      </w:r>
      <w:r w:rsidR="003B1A66" w:rsidRPr="005A6730">
        <w:t xml:space="preserve"> </w:t>
      </w:r>
    </w:p>
    <w:p w14:paraId="22EF815D" w14:textId="7F5DEDE5" w:rsidR="00F938A7" w:rsidRPr="005A6730" w:rsidRDefault="001925B9" w:rsidP="000353A1">
      <w:pPr>
        <w:pStyle w:val="FoFs"/>
      </w:pPr>
      <w:r w:rsidRPr="005A6730">
        <w:lastRenderedPageBreak/>
        <w:t>There will be minimal effects on environmental integrity and on the land as a result of CSWR-Texas’s planned upgrades, renovations, and repairs to the public water and sewer systems.</w:t>
      </w:r>
      <w:r w:rsidR="00F938A7" w:rsidRPr="005A6730">
        <w:t xml:space="preserve"> </w:t>
      </w:r>
    </w:p>
    <w:bookmarkEnd w:id="20"/>
    <w:p w14:paraId="4475B05D" w14:textId="67F706B5" w:rsidR="0077641E" w:rsidRPr="005A6730"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5A6730">
        <w:rPr>
          <w:b/>
          <w:bCs/>
          <w:i/>
          <w:iCs/>
          <w:snapToGrid w:val="0"/>
          <w:u w:val="single"/>
          <w:lang w:eastAsia="zh-TW"/>
        </w:rPr>
        <w:t>Improvement of Service or Lowering Cost to Consumers</w:t>
      </w:r>
    </w:p>
    <w:p w14:paraId="53FBF350" w14:textId="77777777" w:rsidR="001925B9" w:rsidRPr="005A6730" w:rsidRDefault="001925B9" w:rsidP="000353A1">
      <w:pPr>
        <w:pStyle w:val="FoFs"/>
      </w:pPr>
      <w:bookmarkStart w:id="21" w:name="_Hlk115091482"/>
      <w:bookmarkStart w:id="22" w:name="_Hlk45790330"/>
      <w:r w:rsidRPr="005A6730">
        <w:t xml:space="preserve">CSWR-Texas will adopt current rates upon consummation of the transaction. </w:t>
      </w:r>
    </w:p>
    <w:p w14:paraId="2C0DBC86" w14:textId="6DF8162E" w:rsidR="0077641E" w:rsidRPr="005A6730" w:rsidRDefault="001925B9" w:rsidP="000353A1">
      <w:pPr>
        <w:pStyle w:val="FoFs"/>
      </w:pPr>
      <w:r w:rsidRPr="005A6730">
        <w:t>Reliability and quality of water service is expected to improve under CSWR-Texas’s management</w:t>
      </w:r>
    </w:p>
    <w:bookmarkEnd w:id="21"/>
    <w:p w14:paraId="4FDE101D" w14:textId="77777777" w:rsidR="00322102" w:rsidRPr="005A6730" w:rsidRDefault="00322102" w:rsidP="00322102">
      <w:pPr>
        <w:pStyle w:val="BodyText"/>
        <w:tabs>
          <w:tab w:val="clear" w:pos="720"/>
        </w:tabs>
        <w:spacing w:before="120" w:after="240" w:line="240" w:lineRule="auto"/>
        <w:ind w:right="130"/>
        <w:rPr>
          <w:b/>
          <w:bCs/>
          <w:snapToGrid w:val="0"/>
          <w:u w:val="single"/>
          <w:lang w:eastAsia="zh-TW"/>
        </w:rPr>
      </w:pPr>
      <w:r w:rsidRPr="005A6730">
        <w:rPr>
          <w:b/>
          <w:bCs/>
          <w:i/>
          <w:iCs/>
          <w:snapToGrid w:val="0"/>
          <w:u w:val="single"/>
          <w:lang w:eastAsia="zh-TW"/>
        </w:rPr>
        <w:t>Regionalization or Consolidation</w:t>
      </w:r>
    </w:p>
    <w:p w14:paraId="151CFFFB" w14:textId="1490B7B5" w:rsidR="00322102" w:rsidRPr="005A6730" w:rsidRDefault="00322102" w:rsidP="000353A1">
      <w:pPr>
        <w:pStyle w:val="FoFs"/>
      </w:pPr>
      <w:r w:rsidRPr="005A6730">
        <w:t>The construction of a physically separate system is not necessary for CSWR-Texas to serve the requested area. Therefore, concerns of regionalization or consolidation do not apply.</w:t>
      </w:r>
    </w:p>
    <w:p w14:paraId="67D09CA5" w14:textId="77777777" w:rsidR="00BB5836" w:rsidRPr="005A6730" w:rsidRDefault="00BB5836" w:rsidP="00BB5836">
      <w:pPr>
        <w:widowControl w:val="0"/>
        <w:tabs>
          <w:tab w:val="left" w:pos="821"/>
        </w:tabs>
        <w:spacing w:after="120" w:line="360" w:lineRule="auto"/>
        <w:rPr>
          <w:rFonts w:eastAsia="Times New Roman"/>
          <w:b/>
          <w:bCs/>
          <w:i/>
          <w:iCs/>
          <w:u w:val="single"/>
        </w:rPr>
      </w:pPr>
      <w:bookmarkStart w:id="23" w:name="_Hlk94609312"/>
      <w:r w:rsidRPr="005A6730">
        <w:rPr>
          <w:rFonts w:eastAsia="Times New Roman"/>
          <w:b/>
          <w:bCs/>
          <w:i/>
          <w:iCs/>
          <w:u w:val="single"/>
        </w:rPr>
        <w:t>Tariffs, Maps, and Certificates</w:t>
      </w:r>
    </w:p>
    <w:p w14:paraId="4916641F" w14:textId="6E82A899" w:rsidR="00BB5836" w:rsidRPr="005A6730" w:rsidRDefault="00BB5836" w:rsidP="000353A1">
      <w:pPr>
        <w:pStyle w:val="FoFs"/>
      </w:pPr>
      <w:r w:rsidRPr="005A6730">
        <w:t xml:space="preserve">On September </w:t>
      </w:r>
      <w:r w:rsidR="00981869">
        <w:t>22</w:t>
      </w:r>
      <w:r w:rsidRPr="005A6730">
        <w:t>, 2022, Commission Staff emailed to the applicants the final proposed map, certificate, and tariff related to this docket.</w:t>
      </w:r>
    </w:p>
    <w:p w14:paraId="7B0BCE9A" w14:textId="1D0207E3" w:rsidR="00BB5836" w:rsidRPr="005A6730" w:rsidRDefault="00BB5836" w:rsidP="000353A1">
      <w:pPr>
        <w:pStyle w:val="FoFs"/>
      </w:pPr>
      <w:r w:rsidRPr="005A6730">
        <w:t xml:space="preserve">On </w:t>
      </w:r>
      <w:r w:rsidR="006B4D46">
        <w:t>October 18</w:t>
      </w:r>
      <w:r w:rsidRPr="005A6730">
        <w:t>, 2022, the applicants filed their consent forms concurring with the proposed final map, certificate, and tariff.</w:t>
      </w:r>
    </w:p>
    <w:p w14:paraId="0F01E5E1" w14:textId="3FBF3EF6" w:rsidR="00BB5836" w:rsidRPr="005A6730" w:rsidRDefault="00BB5836" w:rsidP="000353A1">
      <w:pPr>
        <w:pStyle w:val="FoFs"/>
      </w:pPr>
      <w:r w:rsidRPr="005A6730">
        <w:t xml:space="preserve">The final map, certificate, and tariff, were included as attachments to the joint supplemental motion to admit evidence, filed on </w:t>
      </w:r>
      <w:r w:rsidR="00C2623A">
        <w:t>October 20, 2022</w:t>
      </w:r>
      <w:r w:rsidRPr="005A6730">
        <w:t>.</w:t>
      </w:r>
    </w:p>
    <w:p w14:paraId="56DCACFF" w14:textId="77777777" w:rsidR="00BB5836" w:rsidRPr="005A6730" w:rsidRDefault="00BB5836" w:rsidP="00BB5836">
      <w:pPr>
        <w:widowControl w:val="0"/>
        <w:tabs>
          <w:tab w:val="left" w:pos="821"/>
        </w:tabs>
        <w:spacing w:after="120" w:line="360" w:lineRule="auto"/>
        <w:rPr>
          <w:rFonts w:eastAsia="Times New Roman"/>
          <w:b/>
          <w:bCs/>
          <w:i/>
          <w:iCs/>
          <w:u w:val="single"/>
        </w:rPr>
      </w:pPr>
      <w:r w:rsidRPr="005A6730">
        <w:rPr>
          <w:rFonts w:eastAsia="Times New Roman"/>
          <w:b/>
          <w:bCs/>
          <w:i/>
          <w:iCs/>
          <w:u w:val="single"/>
        </w:rPr>
        <w:t>Informal Disposition</w:t>
      </w:r>
    </w:p>
    <w:p w14:paraId="6AE59EAE" w14:textId="77777777" w:rsidR="00BB5836" w:rsidRPr="005A6730" w:rsidRDefault="00BB5836" w:rsidP="000353A1">
      <w:pPr>
        <w:pStyle w:val="FoFs"/>
      </w:pPr>
      <w:r w:rsidRPr="005A6730">
        <w:t>More than 15 days have passed since the completion of notice provided in this docket.</w:t>
      </w:r>
    </w:p>
    <w:p w14:paraId="06057692" w14:textId="77777777" w:rsidR="00BB5836" w:rsidRPr="005A6730" w:rsidRDefault="00BB5836" w:rsidP="000353A1">
      <w:pPr>
        <w:pStyle w:val="FoFs"/>
      </w:pPr>
      <w:r w:rsidRPr="005A6730">
        <w:t>No person filed a protest or motion to intervene.</w:t>
      </w:r>
    </w:p>
    <w:p w14:paraId="1AA26E2C" w14:textId="640870F1" w:rsidR="00BB5836" w:rsidRPr="005A6730" w:rsidRDefault="00496F03" w:rsidP="000353A1">
      <w:pPr>
        <w:pStyle w:val="FoFs"/>
      </w:pPr>
      <w:r w:rsidRPr="005A6730">
        <w:t>Texas Landing</w:t>
      </w:r>
      <w:r w:rsidR="00BB5836" w:rsidRPr="005A6730">
        <w:t>, CSWR-Texas, and Staff are the only parties to this proceeding.</w:t>
      </w:r>
    </w:p>
    <w:p w14:paraId="64694B20" w14:textId="77777777" w:rsidR="00BB5836" w:rsidRPr="005A6730" w:rsidRDefault="00BB5836" w:rsidP="000353A1">
      <w:pPr>
        <w:pStyle w:val="FoFs"/>
      </w:pPr>
      <w:r w:rsidRPr="005A6730">
        <w:t>No party requested a hearing, and no hearing is needed.</w:t>
      </w:r>
    </w:p>
    <w:p w14:paraId="3673ECDB" w14:textId="77777777" w:rsidR="00BB5836" w:rsidRPr="005A6730" w:rsidRDefault="00BB5836" w:rsidP="000353A1">
      <w:pPr>
        <w:pStyle w:val="FoFs"/>
      </w:pPr>
      <w:r w:rsidRPr="005A6730">
        <w:t>Staff recommended approval of the application.</w:t>
      </w:r>
    </w:p>
    <w:p w14:paraId="0EE44FA8" w14:textId="0C4EECA3" w:rsidR="00BB5836" w:rsidRPr="005A6730" w:rsidRDefault="00BB5836" w:rsidP="000353A1">
      <w:pPr>
        <w:pStyle w:val="FoFs"/>
      </w:pPr>
      <w:r w:rsidRPr="005A6730">
        <w:t>The decision is not adverse to any party.</w:t>
      </w:r>
      <w:bookmarkEnd w:id="23"/>
    </w:p>
    <w:p w14:paraId="39586560" w14:textId="1FEEF59C" w:rsidR="000E045C" w:rsidRPr="005A6730" w:rsidRDefault="000E045C" w:rsidP="00C2623A">
      <w:pPr>
        <w:pStyle w:val="BodyText"/>
        <w:keepNext/>
        <w:keepLines/>
        <w:numPr>
          <w:ilvl w:val="0"/>
          <w:numId w:val="4"/>
        </w:numPr>
        <w:tabs>
          <w:tab w:val="clear" w:pos="720"/>
        </w:tabs>
        <w:spacing w:before="240" w:after="240" w:line="240" w:lineRule="auto"/>
        <w:ind w:left="720" w:right="130"/>
        <w:jc w:val="center"/>
        <w:rPr>
          <w:b/>
          <w:bCs/>
          <w:snapToGrid w:val="0"/>
          <w:lang w:eastAsia="zh-TW"/>
        </w:rPr>
      </w:pPr>
      <w:bookmarkStart w:id="24" w:name="_Hlk115093195"/>
      <w:bookmarkEnd w:id="22"/>
      <w:r w:rsidRPr="005A6730">
        <w:rPr>
          <w:b/>
          <w:bCs/>
          <w:snapToGrid w:val="0"/>
          <w:lang w:eastAsia="zh-TW"/>
        </w:rPr>
        <w:t>Conclusions of Law</w:t>
      </w:r>
    </w:p>
    <w:p w14:paraId="2D512ABA" w14:textId="51A15313" w:rsidR="000E045C" w:rsidRPr="005A6730" w:rsidRDefault="000E045C" w:rsidP="00C2623A">
      <w:pPr>
        <w:pStyle w:val="BodyText"/>
        <w:keepNext/>
        <w:keepLines/>
        <w:tabs>
          <w:tab w:val="clear" w:pos="720"/>
        </w:tabs>
        <w:spacing w:after="0"/>
        <w:ind w:left="720" w:right="130"/>
        <w:rPr>
          <w:snapToGrid w:val="0"/>
          <w:lang w:eastAsia="zh-TW"/>
        </w:rPr>
      </w:pPr>
      <w:r w:rsidRPr="005A6730">
        <w:rPr>
          <w:snapToGrid w:val="0"/>
          <w:lang w:eastAsia="zh-TW"/>
        </w:rPr>
        <w:lastRenderedPageBreak/>
        <w:t>The Commission makes the following conclusions of law</w:t>
      </w:r>
      <w:r w:rsidR="007D29E5" w:rsidRPr="005A6730">
        <w:rPr>
          <w:snapToGrid w:val="0"/>
          <w:lang w:eastAsia="zh-TW"/>
        </w:rPr>
        <w:t>:</w:t>
      </w:r>
    </w:p>
    <w:p w14:paraId="653B49DC" w14:textId="4CF06BBE" w:rsidR="00AF0AB8" w:rsidRPr="004202D6" w:rsidRDefault="00AF0AB8" w:rsidP="004202D6">
      <w:pPr>
        <w:pStyle w:val="FOFsCOLs"/>
      </w:pPr>
      <w:r w:rsidRPr="004202D6">
        <w:t xml:space="preserve">The Commission has authority over this proceeding under </w:t>
      </w:r>
      <w:r w:rsidR="00E718E4">
        <w:t>Texas Water Code (</w:t>
      </w:r>
      <w:r w:rsidRPr="004202D6">
        <w:t>TWC</w:t>
      </w:r>
      <w:r w:rsidR="00E718E4">
        <w:t>)</w:t>
      </w:r>
      <w:r w:rsidRPr="004202D6">
        <w:t xml:space="preserve"> §§</w:t>
      </w:r>
      <w:bookmarkStart w:id="25" w:name="_Hlk87357811"/>
      <w:r w:rsidR="00C2623A">
        <w:t> </w:t>
      </w:r>
      <w:r w:rsidRPr="004202D6">
        <w:t xml:space="preserve">13.041, </w:t>
      </w:r>
      <w:r w:rsidRPr="00553D5E">
        <w:t>13.241,</w:t>
      </w:r>
      <w:r w:rsidRPr="004202D6">
        <w:t xml:space="preserve"> 13.244, </w:t>
      </w:r>
      <w:bookmarkEnd w:id="25"/>
      <w:r w:rsidRPr="004202D6">
        <w:t>13.246, 13.251, and 13.301.</w:t>
      </w:r>
    </w:p>
    <w:p w14:paraId="27E86CD9" w14:textId="061FBEA7" w:rsidR="00AF0AB8" w:rsidRPr="004202D6" w:rsidRDefault="005A6730" w:rsidP="004202D6">
      <w:pPr>
        <w:pStyle w:val="FOFsCOLs"/>
      </w:pPr>
      <w:r w:rsidRPr="004202D6">
        <w:t>Texas Landing</w:t>
      </w:r>
      <w:r w:rsidR="00AF0AB8" w:rsidRPr="004202D6">
        <w:t xml:space="preserve"> and CSWR Texas are retail public utilities as defined by TWC § 13.002(19) and 16 T</w:t>
      </w:r>
      <w:r w:rsidR="00E718E4">
        <w:t xml:space="preserve">exas </w:t>
      </w:r>
      <w:r w:rsidR="00AF0AB8" w:rsidRPr="004202D6">
        <w:t>A</w:t>
      </w:r>
      <w:r w:rsidR="00E718E4">
        <w:t xml:space="preserve">dministrative </w:t>
      </w:r>
      <w:r w:rsidR="00AF0AB8" w:rsidRPr="004202D6">
        <w:t>C</w:t>
      </w:r>
      <w:r w:rsidR="00E718E4">
        <w:t>ode (TAC)</w:t>
      </w:r>
      <w:r w:rsidR="00AF0AB8" w:rsidRPr="004202D6">
        <w:t xml:space="preserve"> § 24.3(31).</w:t>
      </w:r>
    </w:p>
    <w:p w14:paraId="11B2FC16" w14:textId="7232F4DB" w:rsidR="00AF0AB8" w:rsidRPr="004202D6" w:rsidRDefault="00AF0AB8" w:rsidP="004202D6">
      <w:pPr>
        <w:pStyle w:val="FOFsCOLs"/>
      </w:pPr>
      <w:r w:rsidRPr="004202D6">
        <w:t>The Commission processed the application as required by the TWC, the Administrative Procedure Act,</w:t>
      </w:r>
      <w:r w:rsidRPr="00E23C09">
        <w:rPr>
          <w:rStyle w:val="FootnoteReference"/>
          <w:sz w:val="20"/>
          <w:szCs w:val="20"/>
        </w:rPr>
        <w:footnoteReference w:id="32"/>
      </w:r>
      <w:r w:rsidRPr="00E23C09">
        <w:rPr>
          <w:sz w:val="20"/>
          <w:szCs w:val="20"/>
          <w:vertAlign w:val="superscript"/>
        </w:rPr>
        <w:t xml:space="preserve"> </w:t>
      </w:r>
      <w:r w:rsidRPr="004202D6">
        <w:t>and Commission Rules.</w:t>
      </w:r>
    </w:p>
    <w:p w14:paraId="4E82E91E" w14:textId="77777777" w:rsidR="00AF0AB8" w:rsidRPr="004202D6" w:rsidRDefault="00AF0AB8" w:rsidP="004202D6">
      <w:pPr>
        <w:pStyle w:val="FOFsCOLs"/>
      </w:pPr>
      <w:r w:rsidRPr="004202D6">
        <w:t>The application meets the requirements of TWC § 13.244.</w:t>
      </w:r>
    </w:p>
    <w:p w14:paraId="0F3613EB" w14:textId="17FA301A" w:rsidR="00AF0AB8" w:rsidRPr="004202D6" w:rsidRDefault="005A6730" w:rsidP="004202D6">
      <w:pPr>
        <w:pStyle w:val="FOFsCOLs"/>
      </w:pPr>
      <w:r w:rsidRPr="004202D6">
        <w:t>Texas Landing</w:t>
      </w:r>
      <w:r w:rsidR="00AF0AB8" w:rsidRPr="004202D6">
        <w:t xml:space="preserve"> and CSWR Texas have complied with the requirements of 16 TAC § 24.239(k) with respect to customer deposits.</w:t>
      </w:r>
    </w:p>
    <w:p w14:paraId="28A6E70E" w14:textId="428F95E9" w:rsidR="00AF0AB8" w:rsidRPr="004202D6" w:rsidRDefault="005A6730" w:rsidP="004202D6">
      <w:pPr>
        <w:pStyle w:val="FOFsCOLs"/>
      </w:pPr>
      <w:r w:rsidRPr="004202D6">
        <w:t>Texas Landing</w:t>
      </w:r>
      <w:r w:rsidR="00AF0AB8" w:rsidRPr="004202D6">
        <w:t xml:space="preserve"> and CSWR Texas completed the sale within the time frame required by 16 TAC § 24.239(m).</w:t>
      </w:r>
    </w:p>
    <w:p w14:paraId="62C91848" w14:textId="6E9567FD" w:rsidR="000E045C" w:rsidRPr="0073295A" w:rsidRDefault="003F475C" w:rsidP="004202D6">
      <w:pPr>
        <w:pStyle w:val="FOFsCOLs"/>
      </w:pPr>
      <w:bookmarkStart w:id="26" w:name="_Hlk115092468"/>
      <w:r w:rsidRPr="004202D6">
        <w:t>After consideration of</w:t>
      </w:r>
      <w:r w:rsidR="004E11B5" w:rsidRPr="004202D6">
        <w:t xml:space="preserve"> </w:t>
      </w:r>
      <w:r w:rsidR="000E045C" w:rsidRPr="004202D6">
        <w:t xml:space="preserve">the factors in TWC § 13.246(c), </w:t>
      </w:r>
      <w:r w:rsidR="00C35DB3" w:rsidRPr="004202D6">
        <w:t>CSWR-Texas</w:t>
      </w:r>
      <w:r w:rsidR="000E045C" w:rsidRPr="004202D6">
        <w:t xml:space="preserve"> </w:t>
      </w:r>
      <w:r w:rsidR="00E23C09">
        <w:t xml:space="preserve">has </w:t>
      </w:r>
      <w:r w:rsidR="001925B9" w:rsidRPr="004202D6">
        <w:t xml:space="preserve">demonstrated that it is capable of rendering </w:t>
      </w:r>
      <w:r w:rsidR="000E045C" w:rsidRPr="004202D6">
        <w:t xml:space="preserve">continuous service to </w:t>
      </w:r>
      <w:r w:rsidR="001925B9" w:rsidRPr="004202D6">
        <w:t xml:space="preserve">every customer in </w:t>
      </w:r>
      <w:r w:rsidR="000E045C" w:rsidRPr="004202D6">
        <w:t>the requested area</w:t>
      </w:r>
      <w:r w:rsidR="001925B9" w:rsidRPr="004202D6">
        <w:t>,</w:t>
      </w:r>
      <w:r w:rsidR="004E11B5" w:rsidRPr="004202D6">
        <w:t xml:space="preserve"> as required by</w:t>
      </w:r>
      <w:r w:rsidR="000E045C" w:rsidRPr="004202D6">
        <w:t xml:space="preserve"> </w:t>
      </w:r>
      <w:r w:rsidR="000E045C" w:rsidRPr="0073295A">
        <w:t>TWC § 13.</w:t>
      </w:r>
      <w:r w:rsidR="001925B9" w:rsidRPr="0073295A">
        <w:t>251</w:t>
      </w:r>
      <w:r w:rsidR="000E045C" w:rsidRPr="0073295A">
        <w:t>.</w:t>
      </w:r>
    </w:p>
    <w:p w14:paraId="7122A16F" w14:textId="5725A835" w:rsidR="001925B9" w:rsidRPr="001E30F5" w:rsidRDefault="001925B9" w:rsidP="004202D6">
      <w:pPr>
        <w:pStyle w:val="FOFsCOLs"/>
      </w:pPr>
      <w:bookmarkStart w:id="27" w:name="_Hlk115091667"/>
      <w:bookmarkEnd w:id="26"/>
      <w:r w:rsidRPr="001E30F5">
        <w:t>CSWR-Texas demonstrated adequate financial, managerial, and technical capability for providing adequate and continuous service to the requested area as required by TWC §§</w:t>
      </w:r>
      <w:r w:rsidR="00C2623A">
        <w:t> </w:t>
      </w:r>
      <w:r w:rsidRPr="001E30F5">
        <w:t>13.241(a) and 13.301(b).</w:t>
      </w:r>
    </w:p>
    <w:bookmarkEnd w:id="27"/>
    <w:p w14:paraId="555C2D94" w14:textId="1209A996" w:rsidR="003F67BE" w:rsidRPr="004202D6" w:rsidRDefault="003F67BE" w:rsidP="004202D6">
      <w:pPr>
        <w:pStyle w:val="FOFsCOLs"/>
      </w:pPr>
      <w:r w:rsidRPr="004202D6">
        <w:t xml:space="preserve">It is not necessary for </w:t>
      </w:r>
      <w:r w:rsidR="00C35DB3" w:rsidRPr="004202D6">
        <w:t>CSWR-Texas</w:t>
      </w:r>
      <w:r w:rsidRPr="004202D6">
        <w:t xml:space="preserve"> to provide bond or other financial assurance under TWC §§ 13.246(d) and 13.301(c).</w:t>
      </w:r>
    </w:p>
    <w:p w14:paraId="542F69E7" w14:textId="23557ED6" w:rsidR="000E045C" w:rsidRPr="004202D6" w:rsidRDefault="001925B9" w:rsidP="004202D6">
      <w:pPr>
        <w:pStyle w:val="FOFsCOLs"/>
      </w:pPr>
      <w:r w:rsidRPr="004202D6">
        <w:t xml:space="preserve">CSWR-Texas and Texas Landing </w:t>
      </w:r>
      <w:r w:rsidR="000E045C" w:rsidRPr="004202D6">
        <w:t xml:space="preserve">demonstrated that </w:t>
      </w:r>
      <w:r w:rsidR="00055DC5" w:rsidRPr="004202D6">
        <w:t xml:space="preserve">the sale of </w:t>
      </w:r>
      <w:r w:rsidR="00E53C90" w:rsidRPr="004202D6">
        <w:t>Texas Landing</w:t>
      </w:r>
      <w:r w:rsidR="0016066A" w:rsidRPr="004202D6">
        <w:t>’</w:t>
      </w:r>
      <w:r w:rsidR="00BC1AE6" w:rsidRPr="004202D6">
        <w:t xml:space="preserve">s </w:t>
      </w:r>
      <w:r w:rsidR="00AF0AB8" w:rsidRPr="004202D6">
        <w:t xml:space="preserve">water and sewer facilities and the transfer of the water and sewer service areas held under CCN numbers 11997 and 20569 from Texas Landing to CSWR-Texas under water and sewer CCN numbers 13290 and 21120 </w:t>
      </w:r>
      <w:r w:rsidR="000E045C" w:rsidRPr="004202D6">
        <w:t xml:space="preserve">will serve the public interest and </w:t>
      </w:r>
      <w:r w:rsidR="00645CE1" w:rsidRPr="004202D6">
        <w:t xml:space="preserve">is </w:t>
      </w:r>
      <w:r w:rsidR="000E045C" w:rsidRPr="004202D6">
        <w:t>necessary for the service, accommodation, convenience, and safety of the public</w:t>
      </w:r>
      <w:r w:rsidR="00C25BCD" w:rsidRPr="004202D6">
        <w:t xml:space="preserve"> under</w:t>
      </w:r>
      <w:r w:rsidR="000E045C" w:rsidRPr="004202D6">
        <w:t xml:space="preserve"> TWC § 13.301(d</w:t>
      </w:r>
      <w:r w:rsidR="007529DC" w:rsidRPr="004202D6">
        <w:t>), (</w:t>
      </w:r>
      <w:r w:rsidR="000E045C" w:rsidRPr="004202D6">
        <w:t>e).</w:t>
      </w:r>
    </w:p>
    <w:p w14:paraId="480E0A3F" w14:textId="00299916" w:rsidR="00C25BCD" w:rsidRPr="001C622A" w:rsidRDefault="00C25BCD" w:rsidP="004202D6">
      <w:pPr>
        <w:pStyle w:val="FOFsCOLs"/>
      </w:pPr>
      <w:r w:rsidRPr="001C622A">
        <w:lastRenderedPageBreak/>
        <w:t>The Commission</w:t>
      </w:r>
      <w:r w:rsidR="0016066A" w:rsidRPr="001C622A">
        <w:t>’</w:t>
      </w:r>
      <w:r w:rsidRPr="001C622A">
        <w:t xml:space="preserve">s </w:t>
      </w:r>
      <w:r w:rsidR="004355BD" w:rsidRPr="001C622A">
        <w:t>e</w:t>
      </w:r>
      <w:r w:rsidRPr="001C622A">
        <w:t xml:space="preserve">xecutive </w:t>
      </w:r>
      <w:r w:rsidR="004355BD" w:rsidRPr="001C622A">
        <w:t>d</w:t>
      </w:r>
      <w:r w:rsidRPr="001C622A">
        <w:t xml:space="preserve">irector selected three utility valuation experts to perform appraisal of </w:t>
      </w:r>
      <w:r w:rsidR="0016066A" w:rsidRPr="001C622A">
        <w:t xml:space="preserve">Texas Landing </w:t>
      </w:r>
      <w:r w:rsidRPr="001C622A">
        <w:t>in compliance with TWC § 13.305(c)(2) and 16 TAC §</w:t>
      </w:r>
      <w:r w:rsidR="00B737AA" w:rsidRPr="001C622A">
        <w:t> </w:t>
      </w:r>
      <w:r w:rsidRPr="001C622A">
        <w:t xml:space="preserve">24.238(e). </w:t>
      </w:r>
    </w:p>
    <w:p w14:paraId="258065F2" w14:textId="5AB2DFE8" w:rsidR="00C25BCD" w:rsidRPr="001C622A" w:rsidRDefault="00C25BCD" w:rsidP="004202D6">
      <w:pPr>
        <w:pStyle w:val="FOFsCOLs"/>
      </w:pPr>
      <w:r w:rsidRPr="001C622A">
        <w:t>The application included copies of the three appraisal reports completed by the utility valuation experts as required by TWC § 13.305(h)</w:t>
      </w:r>
      <w:r w:rsidR="001C622A" w:rsidRPr="001C622A">
        <w:t>(1)</w:t>
      </w:r>
      <w:r w:rsidRPr="001C622A">
        <w:t xml:space="preserve"> and 16 TAC § 24.239(d)(1)(A)</w:t>
      </w:r>
      <w:r w:rsidR="00C2623A">
        <w:t>.</w:t>
      </w:r>
      <w:r w:rsidRPr="001C622A">
        <w:t xml:space="preserve"> </w:t>
      </w:r>
    </w:p>
    <w:p w14:paraId="5AD85481" w14:textId="56E28C3A" w:rsidR="00C25BCD" w:rsidRPr="001C622A" w:rsidRDefault="00C25BCD" w:rsidP="004202D6">
      <w:pPr>
        <w:pStyle w:val="FOFsCOLs"/>
      </w:pPr>
      <w:r w:rsidRPr="001C622A">
        <w:t xml:space="preserve">The application included the purchase price agreed to by </w:t>
      </w:r>
      <w:r w:rsidR="00C35DB3" w:rsidRPr="001C622A">
        <w:t>CSWR-Texas</w:t>
      </w:r>
      <w:r w:rsidRPr="001C622A">
        <w:t xml:space="preserve"> and </w:t>
      </w:r>
      <w:r w:rsidR="0016066A" w:rsidRPr="001C622A">
        <w:t xml:space="preserve">Texas Landing </w:t>
      </w:r>
      <w:r w:rsidRPr="001C622A">
        <w:t xml:space="preserve">as required by TWC § 13.305(h)(2) and 16 TAC § 24.239(d)(1)(B). </w:t>
      </w:r>
    </w:p>
    <w:p w14:paraId="737ECA11" w14:textId="3849223B" w:rsidR="00C25BCD" w:rsidRPr="001C622A" w:rsidRDefault="00C25BCD" w:rsidP="004202D6">
      <w:pPr>
        <w:pStyle w:val="FOFsCOLs"/>
      </w:pPr>
      <w:r w:rsidRPr="001C622A">
        <w:t xml:space="preserve">The calculation of the fair market valuation for </w:t>
      </w:r>
      <w:r w:rsidR="0016066A" w:rsidRPr="001C622A">
        <w:t>Texas Landing</w:t>
      </w:r>
      <w:r w:rsidRPr="001C622A">
        <w:t xml:space="preserve"> complies with TWC §</w:t>
      </w:r>
      <w:r w:rsidR="00B737AA" w:rsidRPr="001C622A">
        <w:t> </w:t>
      </w:r>
      <w:r w:rsidRPr="001C622A">
        <w:t xml:space="preserve">13.305(f) and 16 TAC § 24.238(f)-(j). </w:t>
      </w:r>
    </w:p>
    <w:p w14:paraId="5B095634" w14:textId="53214394" w:rsidR="00C25BCD" w:rsidRPr="001C622A" w:rsidRDefault="00C25BCD" w:rsidP="004202D6">
      <w:pPr>
        <w:pStyle w:val="FOFsCOLs"/>
      </w:pPr>
      <w:r w:rsidRPr="001C622A">
        <w:t xml:space="preserve">The calculation of the ratemaking rate base for </w:t>
      </w:r>
      <w:r w:rsidR="0016066A" w:rsidRPr="001C622A">
        <w:t>Texas Landing</w:t>
      </w:r>
      <w:r w:rsidRPr="001C622A">
        <w:t xml:space="preserve"> complies with TWC §</w:t>
      </w:r>
      <w:r w:rsidR="00B737AA" w:rsidRPr="001C622A">
        <w:t> </w:t>
      </w:r>
      <w:r w:rsidRPr="001C622A">
        <w:t>13.305(g) and 16 TAC § 24.238(b)(3) and (4).</w:t>
      </w:r>
    </w:p>
    <w:p w14:paraId="143A8DD6" w14:textId="04A494DE" w:rsidR="000E045C" w:rsidRPr="005A6730" w:rsidRDefault="000E045C" w:rsidP="00641BD5">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5A6730">
        <w:rPr>
          <w:b/>
          <w:bCs/>
          <w:snapToGrid w:val="0"/>
          <w:lang w:eastAsia="zh-TW"/>
        </w:rPr>
        <w:t>Ordering Paragraphs</w:t>
      </w:r>
    </w:p>
    <w:p w14:paraId="3E436A7C" w14:textId="72F6073E" w:rsidR="00B96ADE" w:rsidRDefault="000E045C" w:rsidP="005A6730">
      <w:pPr>
        <w:pStyle w:val="BodyText"/>
      </w:pPr>
      <w:r w:rsidRPr="005A6730">
        <w:tab/>
        <w:t>In accordance with the preceding findings of fact and conclusions of law, the Commission enters the following orders.</w:t>
      </w:r>
    </w:p>
    <w:p w14:paraId="2CA6FC09" w14:textId="4858C30A" w:rsidR="004355BD" w:rsidRPr="005A6730" w:rsidRDefault="004355BD" w:rsidP="00113C69">
      <w:pPr>
        <w:pStyle w:val="OrderingParagraph"/>
      </w:pPr>
      <w:bookmarkStart w:id="28" w:name="_Hlk94609390"/>
      <w:r w:rsidRPr="005A6730">
        <w:t xml:space="preserve">The Commission approves the sale and transfer of all facilities held under Texas Landing’s water CCN number </w:t>
      </w:r>
      <w:r w:rsidR="007B0D8B" w:rsidRPr="005A6730">
        <w:t xml:space="preserve">11997 and sewer CCN number 20569 </w:t>
      </w:r>
      <w:r w:rsidRPr="005A6730">
        <w:t>to CSWR-Texas, as shown on the attached map</w:t>
      </w:r>
      <w:r w:rsidR="00B032BB">
        <w:t>s.</w:t>
      </w:r>
      <w:r w:rsidRPr="005A6730">
        <w:t xml:space="preserve"> </w:t>
      </w:r>
    </w:p>
    <w:p w14:paraId="31A5304E" w14:textId="625D7A36" w:rsidR="005A6730" w:rsidRPr="001C622A" w:rsidRDefault="005A6730" w:rsidP="00113C69">
      <w:pPr>
        <w:pStyle w:val="OrderingParagraph"/>
      </w:pPr>
      <w:r w:rsidRPr="001C622A">
        <w:t>The ratemaking rate base for Texas Landing water and sewer systems is determined to be the agreed upon purchase price for the transaction as identified in the highly sensitive attachment FB-1 to Commission Staff' s recommendation.</w:t>
      </w:r>
    </w:p>
    <w:p w14:paraId="546EBAC2" w14:textId="674A8A36" w:rsidR="004355BD" w:rsidRPr="005A6730" w:rsidRDefault="004355BD" w:rsidP="00113C69">
      <w:pPr>
        <w:pStyle w:val="OrderingParagraph"/>
      </w:pPr>
      <w:r w:rsidRPr="005A6730">
        <w:t xml:space="preserve">The Commission cancels Texas Landing’s water CCN number </w:t>
      </w:r>
      <w:r w:rsidR="007B0D8B" w:rsidRPr="005A6730">
        <w:t>11997 and sewer CCN number 20569</w:t>
      </w:r>
      <w:r w:rsidRPr="005A6730">
        <w:t xml:space="preserve">. </w:t>
      </w:r>
    </w:p>
    <w:p w14:paraId="4462646F" w14:textId="37D982C3" w:rsidR="004355BD" w:rsidRPr="005A6730" w:rsidRDefault="004355BD" w:rsidP="00113C69">
      <w:pPr>
        <w:pStyle w:val="OrderingParagraph"/>
      </w:pPr>
      <w:r w:rsidRPr="005A6730">
        <w:t>The Commission amends CSWR-Texas's water CCN number 13290 and s</w:t>
      </w:r>
      <w:r w:rsidR="007B0D8B" w:rsidRPr="005A6730">
        <w:t>e</w:t>
      </w:r>
      <w:r w:rsidRPr="005A6730">
        <w:t xml:space="preserve">wer CCN number 21120 to include the area previously included in Texas Landing’s water CCN number </w:t>
      </w:r>
      <w:r w:rsidR="007B0D8B" w:rsidRPr="005A6730">
        <w:t>11997 and sewer CCN number 20569</w:t>
      </w:r>
      <w:r w:rsidRPr="005A6730">
        <w:t>, as shown on the attached map</w:t>
      </w:r>
      <w:r w:rsidR="00B032BB">
        <w:t>s</w:t>
      </w:r>
      <w:r w:rsidRPr="005A6730">
        <w:t>.</w:t>
      </w:r>
    </w:p>
    <w:p w14:paraId="0DB3E020" w14:textId="4C7F4207" w:rsidR="004355BD" w:rsidRPr="005A6730" w:rsidRDefault="004355BD" w:rsidP="00113C69">
      <w:pPr>
        <w:pStyle w:val="OrderingParagraph"/>
      </w:pPr>
      <w:r w:rsidRPr="005A6730">
        <w:t>The Commission approves the map</w:t>
      </w:r>
      <w:r w:rsidR="00B032BB">
        <w:t>s</w:t>
      </w:r>
      <w:r w:rsidRPr="005A6730">
        <w:t xml:space="preserve"> and tariff</w:t>
      </w:r>
      <w:r w:rsidR="00B032BB">
        <w:t>s</w:t>
      </w:r>
      <w:r w:rsidRPr="005A6730">
        <w:t xml:space="preserve"> attached to the Notice of Approval.</w:t>
      </w:r>
    </w:p>
    <w:p w14:paraId="48A9F162" w14:textId="21EE42A4" w:rsidR="004355BD" w:rsidRPr="005A6730" w:rsidRDefault="004355BD" w:rsidP="00113C69">
      <w:pPr>
        <w:pStyle w:val="OrderingParagraph"/>
      </w:pPr>
      <w:r w:rsidRPr="005A6730">
        <w:t>The Commission issues the certificate</w:t>
      </w:r>
      <w:r w:rsidR="00B032BB">
        <w:t>s</w:t>
      </w:r>
      <w:r w:rsidRPr="005A6730">
        <w:t xml:space="preserve"> attached to this Notice of Approval.</w:t>
      </w:r>
    </w:p>
    <w:p w14:paraId="3A9E1A90" w14:textId="37AEE95F" w:rsidR="004355BD" w:rsidRPr="005A6730" w:rsidRDefault="004355BD" w:rsidP="00113C69">
      <w:pPr>
        <w:pStyle w:val="OrderingParagraph"/>
      </w:pPr>
      <w:r w:rsidRPr="005A6730">
        <w:lastRenderedPageBreak/>
        <w:t xml:space="preserve">CSWR-Texas must provide service to every customer or applicant for service within the approved area under water CCN number 13290 and sewer CCN number </w:t>
      </w:r>
      <w:r w:rsidR="00CB4AB7" w:rsidRPr="005A6730">
        <w:t>21120</w:t>
      </w:r>
      <w:r w:rsidRPr="005A6730">
        <w:t xml:space="preserve"> that requests service and meets the terms of CSWR Texas’s water </w:t>
      </w:r>
      <w:r w:rsidR="008610DB">
        <w:t xml:space="preserve">and sewer </w:t>
      </w:r>
      <w:r w:rsidRPr="005A6730">
        <w:t>service, and such service must be continuous and adequate.</w:t>
      </w:r>
    </w:p>
    <w:p w14:paraId="2EDAAAD1" w14:textId="7E1B0C82" w:rsidR="005A6730" w:rsidRPr="001E30F5" w:rsidRDefault="005A6730" w:rsidP="00113C69">
      <w:pPr>
        <w:pStyle w:val="OrderingParagraph"/>
      </w:pPr>
      <w:r w:rsidRPr="001E30F5">
        <w:t>CSWR-Texas meets the requirements of TWC § 13.241(b)</w:t>
      </w:r>
      <w:r w:rsidR="001E30F5" w:rsidRPr="001E30F5">
        <w:t xml:space="preserve"> and (c)</w:t>
      </w:r>
      <w:r w:rsidRPr="001E30F5">
        <w:t xml:space="preserve"> to provide water and sewer utility service.</w:t>
      </w:r>
    </w:p>
    <w:p w14:paraId="5E6DD79C" w14:textId="204A1ADB" w:rsidR="004355BD" w:rsidRPr="005A6730" w:rsidRDefault="004355BD" w:rsidP="00113C69">
      <w:pPr>
        <w:pStyle w:val="OrderingParagraph"/>
      </w:pPr>
      <w:r w:rsidRPr="005A6730">
        <w:t>CSWR-Texas must comply with the recording requirements in TWC § 13.257(r) and (s) for the area</w:t>
      </w:r>
      <w:r w:rsidR="00AA5C96">
        <w:t>s</w:t>
      </w:r>
      <w:r w:rsidRPr="005A6730">
        <w:t xml:space="preserve"> in Polk County</w:t>
      </w:r>
      <w:r w:rsidR="00B032BB">
        <w:t xml:space="preserve"> and Montgomery counties</w:t>
      </w:r>
      <w:r w:rsidRPr="005A6730">
        <w:t xml:space="preserve"> affected by the application and must submit to the Commission evidence of the recording no later than 45 days after receipt of the Notice of Approval.</w:t>
      </w:r>
    </w:p>
    <w:p w14:paraId="36F55895" w14:textId="466587EA" w:rsidR="004355BD" w:rsidRPr="005A6730" w:rsidRDefault="004355BD" w:rsidP="00113C69">
      <w:pPr>
        <w:pStyle w:val="OrderingParagraph"/>
      </w:pPr>
      <w:r w:rsidRPr="005A6730">
        <w:t>Within ten days of the date of the Notice of Approval, Commission Staff must provide clean cop</w:t>
      </w:r>
      <w:r w:rsidR="00B032BB">
        <w:t xml:space="preserve">ies </w:t>
      </w:r>
      <w:r w:rsidRPr="005A6730">
        <w:t>of the tariff</w:t>
      </w:r>
      <w:r w:rsidR="00B032BB">
        <w:t>s</w:t>
      </w:r>
      <w:r w:rsidRPr="005A6730">
        <w:t xml:space="preserve"> approved by this Notice of Approval to central records to be marked </w:t>
      </w:r>
      <w:r w:rsidRPr="005A6730">
        <w:rPr>
          <w:i/>
          <w:iCs/>
        </w:rPr>
        <w:t>Approved</w:t>
      </w:r>
      <w:r w:rsidRPr="005A6730">
        <w:t xml:space="preserve"> and filed in the Commission’s tariff books.</w:t>
      </w:r>
    </w:p>
    <w:p w14:paraId="3C7CCF64" w14:textId="710A343C" w:rsidR="00BE2952" w:rsidRPr="005A6730" w:rsidRDefault="004355BD" w:rsidP="00113C69">
      <w:pPr>
        <w:pStyle w:val="OrderingParagraph"/>
      </w:pPr>
      <w:r w:rsidRPr="005A6730">
        <w:t>The Commission denies all other motions and any other requests for general or specific relief, if not expressly granted.</w:t>
      </w:r>
      <w:bookmarkEnd w:id="28"/>
    </w:p>
    <w:bookmarkEnd w:id="24"/>
    <w:p w14:paraId="68D4423A" w14:textId="0E9628FD" w:rsidR="00BE2952" w:rsidRPr="005A6730" w:rsidRDefault="00BE2952" w:rsidP="004F59F5">
      <w:pPr>
        <w:pStyle w:val="BodyText"/>
        <w:keepNext/>
        <w:ind w:left="720" w:right="131"/>
        <w:rPr>
          <w:b/>
          <w:bCs/>
          <w:snapToGrid w:val="0"/>
          <w:lang w:eastAsia="zh-TW"/>
        </w:rPr>
      </w:pPr>
      <w:r w:rsidRPr="005A6730">
        <w:rPr>
          <w:b/>
          <w:bCs/>
          <w:snapToGrid w:val="0"/>
          <w:lang w:eastAsia="zh-TW"/>
        </w:rPr>
        <w:t xml:space="preserve">Signed at Austin, Texas the _____ day of </w:t>
      </w:r>
      <w:r w:rsidR="00CF4AE4" w:rsidRPr="005A6730">
        <w:rPr>
          <w:b/>
          <w:bCs/>
          <w:snapToGrid w:val="0"/>
          <w:lang w:eastAsia="zh-TW"/>
        </w:rPr>
        <w:t>________</w:t>
      </w:r>
      <w:r w:rsidRPr="005A6730">
        <w:rPr>
          <w:b/>
          <w:bCs/>
          <w:snapToGrid w:val="0"/>
          <w:lang w:eastAsia="zh-TW"/>
        </w:rPr>
        <w:t xml:space="preserve"> 202</w:t>
      </w:r>
      <w:r w:rsidR="0016066A" w:rsidRPr="005A6730">
        <w:rPr>
          <w:b/>
          <w:bCs/>
          <w:snapToGrid w:val="0"/>
          <w:lang w:eastAsia="zh-TW"/>
        </w:rPr>
        <w:t>2</w:t>
      </w:r>
      <w:r w:rsidRPr="005A6730">
        <w:rPr>
          <w:b/>
          <w:bCs/>
          <w:snapToGrid w:val="0"/>
          <w:lang w:eastAsia="zh-TW"/>
        </w:rPr>
        <w:t>.</w:t>
      </w:r>
    </w:p>
    <w:p w14:paraId="675D2467" w14:textId="0F943F80" w:rsidR="004F01B6" w:rsidRPr="005A6730" w:rsidRDefault="00144152" w:rsidP="004F59F5">
      <w:pPr>
        <w:keepNext/>
        <w:rPr>
          <w:b/>
          <w:bCs/>
        </w:rPr>
      </w:pPr>
      <w:r w:rsidRPr="005A6730">
        <w:tab/>
      </w:r>
      <w:r w:rsidRPr="005A6730">
        <w:tab/>
      </w:r>
      <w:r w:rsidRPr="005A6730">
        <w:tab/>
      </w:r>
      <w:r w:rsidRPr="005A6730">
        <w:tab/>
      </w:r>
      <w:r w:rsidRPr="005A6730">
        <w:tab/>
      </w:r>
      <w:r w:rsidRPr="005A6730">
        <w:tab/>
      </w:r>
      <w:r w:rsidRPr="005A6730">
        <w:rPr>
          <w:b/>
          <w:bCs/>
        </w:rPr>
        <w:t>PUBLIC UTIL</w:t>
      </w:r>
      <w:r w:rsidR="0035661A" w:rsidRPr="005A6730">
        <w:rPr>
          <w:b/>
          <w:bCs/>
        </w:rPr>
        <w:t>I</w:t>
      </w:r>
      <w:r w:rsidRPr="005A6730">
        <w:rPr>
          <w:b/>
          <w:bCs/>
        </w:rPr>
        <w:t>TY COMMISSION OF TEXAS</w:t>
      </w:r>
    </w:p>
    <w:p w14:paraId="385D85B6" w14:textId="76DF57A1" w:rsidR="00144152" w:rsidRPr="005A6730" w:rsidRDefault="00144152" w:rsidP="004F59F5">
      <w:pPr>
        <w:keepNext/>
        <w:rPr>
          <w:b/>
          <w:bCs/>
        </w:rPr>
      </w:pPr>
    </w:p>
    <w:p w14:paraId="7131A463" w14:textId="187C4F32" w:rsidR="00144152" w:rsidRPr="005A6730" w:rsidRDefault="00144152" w:rsidP="004F59F5">
      <w:pPr>
        <w:keepNext/>
        <w:rPr>
          <w:b/>
          <w:bCs/>
        </w:rPr>
      </w:pPr>
    </w:p>
    <w:p w14:paraId="509672DE" w14:textId="053E8382" w:rsidR="0090213E" w:rsidRPr="005A6730" w:rsidRDefault="0090213E" w:rsidP="004F59F5">
      <w:pPr>
        <w:keepNext/>
        <w:rPr>
          <w:b/>
          <w:bCs/>
        </w:rPr>
      </w:pPr>
    </w:p>
    <w:p w14:paraId="4A47D417" w14:textId="77777777" w:rsidR="00BC15B9" w:rsidRPr="005A6730" w:rsidRDefault="00BC15B9" w:rsidP="004F59F5">
      <w:pPr>
        <w:keepNext/>
        <w:rPr>
          <w:b/>
          <w:bCs/>
        </w:rPr>
      </w:pPr>
    </w:p>
    <w:p w14:paraId="666F8EA1" w14:textId="56B1D6B2" w:rsidR="00144152" w:rsidRPr="005A6730" w:rsidRDefault="00144152" w:rsidP="004F59F5">
      <w:pPr>
        <w:keepNext/>
        <w:rPr>
          <w:b/>
          <w:bCs/>
        </w:rPr>
      </w:pPr>
      <w:r w:rsidRPr="005A6730">
        <w:rPr>
          <w:b/>
          <w:bCs/>
        </w:rPr>
        <w:tab/>
      </w:r>
      <w:r w:rsidRPr="005A6730">
        <w:rPr>
          <w:b/>
          <w:bCs/>
        </w:rPr>
        <w:tab/>
      </w:r>
      <w:r w:rsidRPr="005A6730">
        <w:rPr>
          <w:b/>
          <w:bCs/>
        </w:rPr>
        <w:tab/>
      </w:r>
      <w:r w:rsidRPr="005A6730">
        <w:rPr>
          <w:b/>
          <w:bCs/>
        </w:rPr>
        <w:tab/>
      </w:r>
      <w:r w:rsidRPr="005A6730">
        <w:rPr>
          <w:b/>
          <w:bCs/>
        </w:rPr>
        <w:tab/>
      </w:r>
      <w:r w:rsidRPr="005A6730">
        <w:rPr>
          <w:b/>
          <w:bCs/>
        </w:rPr>
        <w:tab/>
        <w:t>__________________________________________</w:t>
      </w:r>
    </w:p>
    <w:p w14:paraId="7F864B51" w14:textId="0C0A8FA8" w:rsidR="00144152" w:rsidRPr="005A6730" w:rsidRDefault="00144152" w:rsidP="004F59F5">
      <w:pPr>
        <w:keepNext/>
        <w:rPr>
          <w:b/>
          <w:bCs/>
        </w:rPr>
      </w:pPr>
      <w:r w:rsidRPr="005A6730">
        <w:rPr>
          <w:b/>
          <w:bCs/>
        </w:rPr>
        <w:tab/>
      </w:r>
      <w:r w:rsidRPr="005A6730">
        <w:rPr>
          <w:b/>
          <w:bCs/>
        </w:rPr>
        <w:tab/>
      </w:r>
      <w:r w:rsidRPr="005A6730">
        <w:rPr>
          <w:b/>
          <w:bCs/>
        </w:rPr>
        <w:tab/>
      </w:r>
      <w:r w:rsidRPr="005A6730">
        <w:rPr>
          <w:b/>
          <w:bCs/>
        </w:rPr>
        <w:tab/>
      </w:r>
      <w:r w:rsidRPr="005A6730">
        <w:rPr>
          <w:b/>
          <w:bCs/>
        </w:rPr>
        <w:tab/>
      </w:r>
      <w:r w:rsidRPr="005A6730">
        <w:rPr>
          <w:b/>
          <w:bCs/>
        </w:rPr>
        <w:tab/>
      </w:r>
      <w:r w:rsidR="007E7CBD">
        <w:rPr>
          <w:b/>
          <w:bCs/>
        </w:rPr>
        <w:t>SUSAN GOODSON</w:t>
      </w:r>
    </w:p>
    <w:p w14:paraId="60E046FA" w14:textId="39692109" w:rsidR="00144152" w:rsidRPr="00144152" w:rsidRDefault="00144152" w:rsidP="004F59F5">
      <w:pPr>
        <w:keepNext/>
        <w:rPr>
          <w:b/>
          <w:bCs/>
        </w:rPr>
      </w:pPr>
      <w:r w:rsidRPr="005A6730">
        <w:rPr>
          <w:b/>
          <w:bCs/>
        </w:rPr>
        <w:tab/>
      </w:r>
      <w:r w:rsidRPr="005A6730">
        <w:rPr>
          <w:b/>
          <w:bCs/>
        </w:rPr>
        <w:tab/>
      </w:r>
      <w:r w:rsidRPr="005A6730">
        <w:rPr>
          <w:b/>
          <w:bCs/>
        </w:rPr>
        <w:tab/>
      </w:r>
      <w:r w:rsidRPr="005A6730">
        <w:rPr>
          <w:b/>
          <w:bCs/>
        </w:rPr>
        <w:tab/>
      </w:r>
      <w:r w:rsidRPr="005A6730">
        <w:rPr>
          <w:b/>
          <w:bCs/>
        </w:rPr>
        <w:tab/>
      </w:r>
      <w:r w:rsidRPr="005A6730">
        <w:rPr>
          <w:b/>
          <w:bCs/>
        </w:rPr>
        <w:tab/>
        <w:t>ADMINISTRATIVE LAW JUDGE</w:t>
      </w:r>
    </w:p>
    <w:sectPr w:rsidR="00144152" w:rsidRPr="00144152" w:rsidSect="002D5041">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6A7E2" w16cex:dateUtc="2022-10-04T17:38:00Z"/>
  <w16cex:commentExtensible w16cex:durableId="26E84668" w16cex:dateUtc="2022-10-05T23:07:00Z"/>
  <w16cex:commentExtensible w16cex:durableId="26E846AE" w16cex:dateUtc="2022-10-05T23:08:00Z"/>
  <w16cex:commentExtensible w16cex:durableId="26E70A05" w16cex:dateUtc="2022-10-05T00:37:00Z"/>
  <w16cex:commentExtensible w16cex:durableId="26E84CF6" w16cex:dateUtc="2022-10-05T23: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0399F" w14:textId="77777777" w:rsidR="000412E1" w:rsidRDefault="000412E1" w:rsidP="00265F9D">
      <w:r>
        <w:separator/>
      </w:r>
    </w:p>
  </w:endnote>
  <w:endnote w:type="continuationSeparator" w:id="0">
    <w:p w14:paraId="68DE7757" w14:textId="77777777" w:rsidR="000412E1" w:rsidRDefault="000412E1"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DBCD8" w14:textId="77777777" w:rsidR="000412E1" w:rsidRDefault="000412E1" w:rsidP="00265F9D">
      <w:r>
        <w:separator/>
      </w:r>
    </w:p>
  </w:footnote>
  <w:footnote w:type="continuationSeparator" w:id="0">
    <w:p w14:paraId="046DA381" w14:textId="77777777" w:rsidR="000412E1" w:rsidRDefault="000412E1" w:rsidP="00265F9D">
      <w:r>
        <w:continuationSeparator/>
      </w:r>
    </w:p>
  </w:footnote>
  <w:footnote w:id="1">
    <w:p w14:paraId="507614D9" w14:textId="77777777" w:rsidR="0051251B" w:rsidRDefault="0051251B" w:rsidP="0051251B">
      <w:pPr>
        <w:pStyle w:val="FootnoteText"/>
        <w:spacing w:after="120"/>
      </w:pPr>
      <w:r>
        <w:rPr>
          <w:rStyle w:val="FootnoteReference"/>
        </w:rPr>
        <w:footnoteRef/>
      </w:r>
      <w:r>
        <w:t xml:space="preserve">  </w:t>
      </w:r>
      <w:r>
        <w:rPr>
          <w:i/>
          <w:iCs/>
        </w:rPr>
        <w:t>Application of JRM Water LLC and CSWR-Texas Utility Operating Company, LLC for Sale, Transfer, or Merger of Facilities and Certificate Rights in Victoria County</w:t>
      </w:r>
      <w:r>
        <w:t>, Docket No. 50251, Notice of Approval (Mar. 12, 2021).</w:t>
      </w:r>
    </w:p>
  </w:footnote>
  <w:footnote w:id="2">
    <w:p w14:paraId="5D0AB374" w14:textId="77777777" w:rsidR="0051251B" w:rsidRDefault="0051251B" w:rsidP="0051251B">
      <w:pPr>
        <w:pStyle w:val="FootnoteText"/>
        <w:spacing w:after="120"/>
      </w:pPr>
      <w:r>
        <w:rPr>
          <w:rStyle w:val="FootnoteReference"/>
        </w:rPr>
        <w:footnoteRef/>
      </w:r>
      <w:r>
        <w:t xml:space="preserve">  </w:t>
      </w:r>
      <w:r>
        <w:rPr>
          <w:i/>
          <w:iCs/>
        </w:rPr>
        <w:t>Application of North Victoria Utilities, Inc. and CSWR-Texas Utility Operating Company, LLC for Sale, Transfer, or Merger of Facilities and Certificate Rights in Victoria County</w:t>
      </w:r>
      <w:r>
        <w:t>, Docket No. 50276, Notice of Approval (Mar. 11, 2021).</w:t>
      </w:r>
    </w:p>
  </w:footnote>
  <w:footnote w:id="3">
    <w:p w14:paraId="7E93552F" w14:textId="77777777" w:rsidR="0051251B" w:rsidRDefault="0051251B" w:rsidP="0051251B">
      <w:pPr>
        <w:pStyle w:val="FootnoteText"/>
        <w:spacing w:after="120"/>
      </w:pPr>
      <w:r>
        <w:rPr>
          <w:rStyle w:val="FootnoteReference"/>
        </w:rPr>
        <w:footnoteRef/>
      </w:r>
      <w:r>
        <w:t xml:space="preserve">  </w:t>
      </w:r>
      <w:r>
        <w:rPr>
          <w:i/>
          <w:iCs/>
        </w:rPr>
        <w:t>Application of Copano Heights Water Company and CSWR-Texas Utility Operating Company, LLC for Sale, Transfer, or Merger of Facilities and Certificate Rights in Aransas County</w:t>
      </w:r>
      <w:r>
        <w:t>, Docket No. 50311, Notice of Approval (Mar. 17, 2021).</w:t>
      </w:r>
    </w:p>
  </w:footnote>
  <w:footnote w:id="4">
    <w:p w14:paraId="7537E96D" w14:textId="77777777" w:rsidR="0051251B" w:rsidRDefault="0051251B" w:rsidP="0051251B">
      <w:pPr>
        <w:pStyle w:val="FootnoteText"/>
        <w:spacing w:after="120"/>
      </w:pPr>
      <w:r>
        <w:rPr>
          <w:rStyle w:val="FootnoteReference"/>
        </w:rPr>
        <w:footnoteRef/>
      </w:r>
      <w:r>
        <w:t xml:space="preserve">  </w:t>
      </w:r>
      <w:r>
        <w:rPr>
          <w:i/>
          <w:iCs/>
        </w:rPr>
        <w:t>Application of Ranch Country of Texas Water Systems, Inc. and CSWR-Texas Utility Operating Company, LLC for Sale, Transfer, or Merger of Facilities and Certificate Rights in Austin County</w:t>
      </w:r>
      <w:r>
        <w:t>, Docket No. 50989, Notice of Approval (Apr. 23, 2021).</w:t>
      </w:r>
    </w:p>
  </w:footnote>
  <w:footnote w:id="5">
    <w:p w14:paraId="7D02F673" w14:textId="77777777" w:rsidR="0051251B" w:rsidRDefault="0051251B" w:rsidP="0051251B">
      <w:pPr>
        <w:pStyle w:val="FootnoteText"/>
        <w:spacing w:after="120"/>
      </w:pPr>
      <w:r>
        <w:rPr>
          <w:rStyle w:val="FootnoteReference"/>
        </w:rPr>
        <w:footnoteRef/>
      </w:r>
      <w:r>
        <w:t xml:space="preserve">  </w:t>
      </w:r>
      <w:r>
        <w:rPr>
          <w:i/>
          <w:iCs/>
        </w:rPr>
        <w:t>Application of Tall Pines Utility, Inc. and CSWR-Texas Utility Operating Company, LLC for Sale, Transfer, or Merger of Facilities and Certificate Rights in Harris County</w:t>
      </w:r>
      <w:r>
        <w:t>, Docket No. 51026, Notice of Approval (Apr. 23, 2021).</w:t>
      </w:r>
    </w:p>
  </w:footnote>
  <w:footnote w:id="6">
    <w:p w14:paraId="75B5A3B8" w14:textId="61AFB149" w:rsidR="0051251B" w:rsidRDefault="0051251B" w:rsidP="0051251B">
      <w:pPr>
        <w:pStyle w:val="FootnoteText"/>
        <w:spacing w:after="120"/>
      </w:pPr>
      <w:r>
        <w:rPr>
          <w:rStyle w:val="FootnoteReference"/>
        </w:rPr>
        <w:footnoteRef/>
      </w:r>
      <w:r>
        <w:t xml:space="preserve">  </w:t>
      </w:r>
      <w:r>
        <w:rPr>
          <w:i/>
          <w:iCs/>
        </w:rPr>
        <w:t>Application of Treetop Utilities, Inc. and CSWR-Texas Utility Operating Company, LLC for Sale, Transfer, or Merger of Facilities and Certificate Rights in Parker County</w:t>
      </w:r>
      <w:r>
        <w:t>, Docket No. 51065, Corrected Notice of Approval (Mar.</w:t>
      </w:r>
      <w:r w:rsidR="009C2397">
        <w:t> </w:t>
      </w:r>
      <w:r>
        <w:t>10, 2021).</w:t>
      </w:r>
    </w:p>
  </w:footnote>
  <w:footnote w:id="7">
    <w:p w14:paraId="5456B31E" w14:textId="77777777" w:rsidR="0051251B" w:rsidRDefault="0051251B" w:rsidP="0051251B">
      <w:pPr>
        <w:pStyle w:val="FootnoteText"/>
        <w:spacing w:after="120"/>
      </w:pPr>
      <w:r>
        <w:rPr>
          <w:rStyle w:val="FootnoteReference"/>
        </w:rPr>
        <w:footnoteRef/>
      </w:r>
      <w:r>
        <w:t xml:space="preserve">  </w:t>
      </w:r>
      <w:r>
        <w:rPr>
          <w:i/>
          <w:iCs/>
        </w:rPr>
        <w:t>Application of Shady Oaks Water Supply Company, LLC and CSWR-Texas Utility Operating Company, LLC for Sale, Transfer, or Merger of Facilities and Certificate Rights in Wilson County</w:t>
      </w:r>
      <w:r>
        <w:t>, Docket No. 51118, Notice of Approval (Mar. 18, 2021).</w:t>
      </w:r>
    </w:p>
  </w:footnote>
  <w:footnote w:id="8">
    <w:p w14:paraId="1D2267AF" w14:textId="77777777" w:rsidR="0051251B" w:rsidRDefault="0051251B" w:rsidP="0051251B">
      <w:pPr>
        <w:pStyle w:val="FootnoteText"/>
        <w:spacing w:after="120"/>
      </w:pPr>
      <w:r>
        <w:rPr>
          <w:rStyle w:val="FootnoteReference"/>
        </w:rPr>
        <w:footnoteRef/>
      </w:r>
      <w:r>
        <w:t xml:space="preserve">  </w:t>
      </w:r>
      <w:r>
        <w:rPr>
          <w:i/>
          <w:iCs/>
        </w:rPr>
        <w:t>Application of Council Creek Village, Inc. d/b/a Council Creek Village d/b/a South Council Creek 2 CSWR-Texas Utility Operating Company, LLC for Sale, Transfer, or Merger of Facilities and Certificate Rights in Burnet County</w:t>
      </w:r>
      <w:r>
        <w:t>, Docket No. 51031, Notice of Approval (Apr. 14, 2021).</w:t>
      </w:r>
    </w:p>
  </w:footnote>
  <w:footnote w:id="9">
    <w:p w14:paraId="4BF059A0" w14:textId="77777777" w:rsidR="0051251B" w:rsidRDefault="0051251B" w:rsidP="0051251B">
      <w:pPr>
        <w:pStyle w:val="FootnoteText"/>
        <w:spacing w:after="120"/>
      </w:pPr>
      <w:r>
        <w:rPr>
          <w:rStyle w:val="FootnoteReference"/>
        </w:rPr>
        <w:footnoteRef/>
      </w:r>
      <w:r>
        <w:t xml:space="preserve">  </w:t>
      </w:r>
      <w:r>
        <w:rPr>
          <w:i/>
          <w:iCs/>
        </w:rPr>
        <w:t>Application of Jones-Owen Company d/b/a South Silver Creek I, II, and III and CSWR-Texas Utility Operating Company, LLC for Sale, Transfer, or Merger of Facilities and Certificate Rights in Burnet County</w:t>
      </w:r>
      <w:r>
        <w:t>, Docket No. 51047, Notice of Approval (Apr. 19, 2021).</w:t>
      </w:r>
    </w:p>
  </w:footnote>
  <w:footnote w:id="10">
    <w:p w14:paraId="5EAB19AD" w14:textId="73038E76" w:rsidR="0051251B" w:rsidRDefault="0051251B" w:rsidP="0051251B">
      <w:pPr>
        <w:pStyle w:val="FootnoteText"/>
        <w:spacing w:after="120"/>
      </w:pPr>
      <w:r>
        <w:rPr>
          <w:rStyle w:val="FootnoteReference"/>
        </w:rPr>
        <w:footnoteRef/>
      </w:r>
      <w:r>
        <w:t xml:space="preserve">  </w:t>
      </w:r>
      <w:r>
        <w:rPr>
          <w:i/>
          <w:iCs/>
        </w:rPr>
        <w:t>Application of Laguna Vista Limited and Laguna Tres, Inc. CSWR-Texas Utility Operating Company, LLC for Sale, Transfer, or Merger of Facilities and Certificate Rights in Hood County</w:t>
      </w:r>
      <w:r>
        <w:t>, Docket No. 51130, Notice of Approval (Apr.</w:t>
      </w:r>
      <w:r w:rsidR="009C2397">
        <w:t> </w:t>
      </w:r>
      <w:r>
        <w:t>20, 2021).</w:t>
      </w:r>
    </w:p>
  </w:footnote>
  <w:footnote w:id="11">
    <w:p w14:paraId="6504F7C8" w14:textId="77777777" w:rsidR="0051251B" w:rsidRDefault="0051251B" w:rsidP="0051251B">
      <w:pPr>
        <w:pStyle w:val="FootnoteText"/>
        <w:spacing w:after="120"/>
      </w:pPr>
      <w:r>
        <w:rPr>
          <w:rStyle w:val="FootnoteReference"/>
        </w:rPr>
        <w:footnoteRef/>
      </w:r>
      <w:r>
        <w:t xml:space="preserve">  </w:t>
      </w:r>
      <w:r>
        <w:rPr>
          <w:i/>
          <w:iCs/>
        </w:rPr>
        <w:t>Application of Abraxas Corporation and CSWR-Texas Utility Operating Company, LLC for Sale, Transfer, or Merger of Facilities and Certificate Rights in Parker County</w:t>
      </w:r>
      <w:r>
        <w:t>, Docket No. 51146, Notice of Approval (Apr. 23, 2021).</w:t>
      </w:r>
    </w:p>
  </w:footnote>
  <w:footnote w:id="12">
    <w:p w14:paraId="0AA2B01E" w14:textId="77777777" w:rsidR="0051251B" w:rsidRDefault="0051251B" w:rsidP="0051251B">
      <w:pPr>
        <w:pStyle w:val="FootnoteText"/>
        <w:spacing w:after="120"/>
      </w:pPr>
      <w:r>
        <w:rPr>
          <w:rStyle w:val="FootnoteReference"/>
        </w:rPr>
        <w:footnoteRef/>
      </w:r>
      <w:r>
        <w:t xml:space="preserve">  </w:t>
      </w:r>
      <w:r>
        <w:rPr>
          <w:i/>
          <w:iCs/>
        </w:rPr>
        <w:t>Application of Donald E. Wilson d/b/a Quiet Village II d/b/a QV Utility CSWR-Texas Utility Operating Company, LLC for Sale, Transfer, or Merger of Facilities and Certificate Rights in Hidalgo County</w:t>
      </w:r>
      <w:r>
        <w:t>, Docket No. 51089, Notice of Approval (Nov. 18, 2021).</w:t>
      </w:r>
    </w:p>
  </w:footnote>
  <w:footnote w:id="13">
    <w:p w14:paraId="1E4B1710" w14:textId="77777777" w:rsidR="0051251B" w:rsidRDefault="0051251B" w:rsidP="0051251B">
      <w:pPr>
        <w:pStyle w:val="FootnoteText"/>
        <w:spacing w:after="120"/>
      </w:pPr>
      <w:r>
        <w:rPr>
          <w:rStyle w:val="FootnoteReference"/>
        </w:rPr>
        <w:footnoteRef/>
      </w:r>
      <w:r>
        <w:t xml:space="preserve">  </w:t>
      </w:r>
      <w:r>
        <w:rPr>
          <w:i/>
          <w:iCs/>
        </w:rPr>
        <w:t>Application of Oak Hill Ranch Estates Water and CSWR-Texas Utility Operating Company, LLC for Sale, Transfer, or Merger of Facilities and Certificate Rights in Guadalupe and Wilson Counties</w:t>
      </w:r>
      <w:r>
        <w:t>, Docket No. 51003 Notice of Approval (Aug. 9, 2021).</w:t>
      </w:r>
    </w:p>
  </w:footnote>
  <w:footnote w:id="14">
    <w:p w14:paraId="41C08213" w14:textId="77777777" w:rsidR="0051251B" w:rsidRDefault="0051251B" w:rsidP="0051251B">
      <w:pPr>
        <w:pStyle w:val="FootnoteText"/>
        <w:spacing w:after="120"/>
      </w:pPr>
      <w:r>
        <w:rPr>
          <w:rStyle w:val="FootnoteReference"/>
        </w:rPr>
        <w:footnoteRef/>
      </w:r>
      <w:r>
        <w:t xml:space="preserve"> </w:t>
      </w:r>
      <w:r>
        <w:rPr>
          <w:i/>
          <w:iCs/>
        </w:rPr>
        <w:t>Application of Kathie Lou Daniels d/b/a Woodlands West and CSWR-Texas Utility Operating Company, LLC for Sale, Transfer, or Merger of Facilities and Certificate Rights in Burleson County</w:t>
      </w:r>
      <w:r>
        <w:t>, Docket No. 51036, Notice of Approval (Aug. 23, 2021).</w:t>
      </w:r>
    </w:p>
  </w:footnote>
  <w:footnote w:id="15">
    <w:p w14:paraId="114AF4C3" w14:textId="77777777" w:rsidR="0051251B" w:rsidRDefault="0051251B" w:rsidP="0051251B">
      <w:pPr>
        <w:pStyle w:val="FootnoteText"/>
        <w:spacing w:after="120"/>
        <w:rPr>
          <w:u w:val="single"/>
        </w:rPr>
      </w:pPr>
      <w:r>
        <w:rPr>
          <w:rStyle w:val="FootnoteReference"/>
        </w:rPr>
        <w:footnoteRef/>
      </w:r>
      <w:r>
        <w:t xml:space="preserve"> </w:t>
      </w:r>
      <w:r>
        <w:rPr>
          <w:i/>
          <w:iCs/>
        </w:rPr>
        <w:t>Application of the Estate of Patetreen Petty McCoy d/b/a Big Wood Springs Water Company and CSWR-Texas Utility Operating Company, LLC for Sale, Transfer, or Merger of Facilities and Certificate Rights in Wood County</w:t>
      </w:r>
      <w:r>
        <w:t>, Docket No. 51222, Notice of Approval (Feb. 16, 2022).</w:t>
      </w:r>
    </w:p>
  </w:footnote>
  <w:footnote w:id="16">
    <w:p w14:paraId="039C98DD" w14:textId="77777777" w:rsidR="0051251B" w:rsidRDefault="0051251B" w:rsidP="0051251B">
      <w:pPr>
        <w:pStyle w:val="FootnoteText"/>
        <w:spacing w:after="120"/>
      </w:pP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51642, Notice of Approval (Mar. 15, 2022).</w:t>
      </w:r>
    </w:p>
  </w:footnote>
  <w:footnote w:id="17">
    <w:p w14:paraId="29A0F65B" w14:textId="142FD0CF" w:rsidR="0051251B" w:rsidRDefault="0051251B" w:rsidP="0051251B">
      <w:pPr>
        <w:pStyle w:val="FootnoteText"/>
        <w:spacing w:after="120"/>
      </w:pPr>
      <w:r>
        <w:rPr>
          <w:rStyle w:val="FootnoteReference"/>
        </w:rPr>
        <w:footnoteRef/>
      </w:r>
      <w:r>
        <w:t xml:space="preserve">  </w:t>
      </w:r>
      <w:r>
        <w:rPr>
          <w:i/>
          <w:iCs/>
        </w:rPr>
        <w:t>Application of Shawn M. Horvath Dba Aero Valley Water Service and CSWR-Texas Utility Operating Company, LLC For Sale, Transfer, Or Merger of Facilities and to Amend CSWR-Texas Utility Operating Company, LLC</w:t>
      </w:r>
      <w:r w:rsidR="0016066A">
        <w:rPr>
          <w:i/>
          <w:iCs/>
        </w:rPr>
        <w:t>’</w:t>
      </w:r>
      <w:r>
        <w:rPr>
          <w:i/>
          <w:iCs/>
        </w:rPr>
        <w:t>s Certificate of Convenience and Necessity in Denton County</w:t>
      </w:r>
      <w:r>
        <w:t>, Docket No. 51126 (pending).</w:t>
      </w:r>
    </w:p>
  </w:footnote>
  <w:footnote w:id="18">
    <w:p w14:paraId="1F17D102" w14:textId="77777777" w:rsidR="0051251B" w:rsidRDefault="0051251B" w:rsidP="0051251B">
      <w:pPr>
        <w:pStyle w:val="FootnoteText"/>
        <w:spacing w:after="120"/>
      </w:pPr>
      <w:r>
        <w:rPr>
          <w:rStyle w:val="FootnoteReference"/>
        </w:rPr>
        <w:footnoteRef/>
      </w:r>
      <w:r>
        <w:t xml:space="preserve">  </w:t>
      </w:r>
      <w:r>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9">
    <w:p w14:paraId="6FBA0C4C" w14:textId="77777777" w:rsidR="0051251B" w:rsidRDefault="0051251B" w:rsidP="0051251B">
      <w:pPr>
        <w:pStyle w:val="FootnoteText"/>
        <w:spacing w:after="120"/>
      </w:pPr>
      <w:r>
        <w:rPr>
          <w:rStyle w:val="FootnoteReference"/>
        </w:rPr>
        <w:footnoteRef/>
      </w:r>
      <w:r>
        <w:t xml:space="preserve">  </w:t>
      </w:r>
      <w:r>
        <w:rPr>
          <w:i/>
          <w:iCs/>
        </w:rPr>
        <w:t>Application of Betty J. Dragoo and CSWR-Texas Utility Operating Company, LLC For Sale, Transfer, or Merger of Facilities and Associated Acreage in Erath County</w:t>
      </w:r>
      <w:r>
        <w:t>, Docket No. 51928, Notice of Approval (Jan. 21, 2022).</w:t>
      </w:r>
    </w:p>
  </w:footnote>
  <w:footnote w:id="20">
    <w:p w14:paraId="4F769FE4" w14:textId="77777777" w:rsidR="0051251B" w:rsidRDefault="0051251B" w:rsidP="0051251B">
      <w:pPr>
        <w:pStyle w:val="FootnoteText"/>
        <w:spacing w:after="120"/>
      </w:pPr>
      <w:r>
        <w:rPr>
          <w:rStyle w:val="FootnoteReference"/>
        </w:rPr>
        <w:footnoteRef/>
      </w:r>
      <w:r>
        <w:t xml:space="preserve">  </w:t>
      </w:r>
      <w:r>
        <w:rPr>
          <w:i/>
          <w:iCs/>
        </w:rPr>
        <w:t>Application of Walnut Bend Water Supply and CSWR-Texas Utility Operating Company, LLC For Sale, Transfer or Merger of Facilities and Certificate Rights in Angelina County</w:t>
      </w:r>
      <w:r>
        <w:t>, Docket No. 51940, Notice of Approval (Mar. 15, 2022).</w:t>
      </w:r>
    </w:p>
  </w:footnote>
  <w:footnote w:id="21">
    <w:p w14:paraId="14E0D768" w14:textId="77777777" w:rsidR="0051251B" w:rsidRDefault="0051251B" w:rsidP="0051251B">
      <w:pPr>
        <w:pStyle w:val="FootnoteText"/>
        <w:spacing w:after="120"/>
      </w:pPr>
      <w:r>
        <w:rPr>
          <w:rStyle w:val="FootnoteReference"/>
        </w:rPr>
        <w:footnoteRef/>
      </w:r>
      <w:r>
        <w:t xml:space="preserve">  </w:t>
      </w:r>
      <w:r>
        <w:rPr>
          <w:i/>
          <w:iCs/>
        </w:rPr>
        <w:t>Application of Rocket Water Company, Inc. and CSWR-Texas Utility Operating Company, LLC For Sale, Transfer, Or Merger of Facilities and Certificate Rights in Hays County</w:t>
      </w:r>
      <w:r>
        <w:t>, Docket No. 51917, Notice of Approval (Mar. 8, 2022).</w:t>
      </w:r>
    </w:p>
  </w:footnote>
  <w:footnote w:id="22">
    <w:p w14:paraId="10B461A3" w14:textId="77777777" w:rsidR="0051251B" w:rsidRDefault="0051251B" w:rsidP="0051251B">
      <w:pPr>
        <w:pStyle w:val="FootnoteText"/>
        <w:spacing w:after="120"/>
      </w:pPr>
      <w:r>
        <w:rPr>
          <w:rStyle w:val="FootnoteReference"/>
        </w:rPr>
        <w:footnoteRef/>
      </w:r>
      <w:r>
        <w:t xml:space="preserve">  </w:t>
      </w:r>
      <w:r>
        <w:rPr>
          <w:i/>
          <w:iCs/>
        </w:rPr>
        <w:t>Application of Ranch Country of Texas Water System, Inc. and CSWR-Texas Utility Operating Company, LLC for Sale, Transfer, Or Merger of Facilities and Certificate Rights in Austin County</w:t>
      </w:r>
      <w:r>
        <w:t>, Docket No. 50989, Notice of Approval (Apr. 23, 2021).</w:t>
      </w:r>
    </w:p>
  </w:footnote>
  <w:footnote w:id="23">
    <w:p w14:paraId="73126E2C" w14:textId="77777777" w:rsidR="0051251B" w:rsidRDefault="0051251B" w:rsidP="0051251B">
      <w:pPr>
        <w:pStyle w:val="FootnoteText"/>
        <w:spacing w:after="120"/>
      </w:pPr>
      <w:r>
        <w:rPr>
          <w:rStyle w:val="FootnoteReference"/>
        </w:rPr>
        <w:footnoteRef/>
      </w:r>
      <w:r>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4">
    <w:p w14:paraId="25198486" w14:textId="548447C7" w:rsidR="0051251B" w:rsidRDefault="0051251B" w:rsidP="0051251B">
      <w:pPr>
        <w:pStyle w:val="FootnoteText"/>
        <w:spacing w:after="120"/>
      </w:pPr>
      <w:r>
        <w:rPr>
          <w:rStyle w:val="FootnoteReference"/>
        </w:rPr>
        <w:footnoteRef/>
      </w:r>
      <w:r>
        <w:t xml:space="preserve">  </w:t>
      </w:r>
      <w:r>
        <w:rPr>
          <w:i/>
          <w:iCs/>
        </w:rPr>
        <w:t>Application of Alpha Utility of Camp County, LLC and CSWR-Texas Utility Operating Company, LLC for Sale, Transfer, or Merger of Facilities and Certificate Rights in Camp County</w:t>
      </w:r>
      <w:r>
        <w:t>, Docket No. 52089, Notice of Approval (Mar.</w:t>
      </w:r>
      <w:r w:rsidR="00355109">
        <w:t> </w:t>
      </w:r>
      <w:r>
        <w:t>25, 2022).</w:t>
      </w:r>
    </w:p>
  </w:footnote>
  <w:footnote w:id="25">
    <w:p w14:paraId="5EFDC9F1" w14:textId="77777777" w:rsidR="0051251B" w:rsidRDefault="0051251B" w:rsidP="0051251B">
      <w:pPr>
        <w:pStyle w:val="FootnoteText"/>
        <w:spacing w:after="120"/>
      </w:pPr>
      <w:r>
        <w:rPr>
          <w:rStyle w:val="FootnoteReference"/>
        </w:rPr>
        <w:footnoteRef/>
      </w:r>
      <w:r>
        <w:t xml:space="preserve">  </w:t>
      </w:r>
      <w:r>
        <w:rPr>
          <w:i/>
          <w:iCs/>
        </w:rPr>
        <w:t>Application of THRC Utility, LLC and CSWR-Texas Utility Operating Company, LLC for Sale, Transfer, or Merger of Facilities and Certificate Rights in Navarro County</w:t>
      </w:r>
      <w:r>
        <w:t>, Docket No. 52099 (pending).</w:t>
      </w:r>
    </w:p>
  </w:footnote>
  <w:footnote w:id="26">
    <w:p w14:paraId="49390468" w14:textId="2ADEC21F" w:rsidR="0051251B" w:rsidRDefault="0051251B" w:rsidP="0051251B">
      <w:pPr>
        <w:pStyle w:val="FootnoteText"/>
        <w:spacing w:after="120"/>
      </w:pPr>
      <w:r>
        <w:rPr>
          <w:rStyle w:val="FootnoteReference"/>
        </w:rPr>
        <w:footnoteRef/>
      </w:r>
      <w:r>
        <w:t xml:space="preserve">  </w:t>
      </w:r>
      <w:r>
        <w:rPr>
          <w:i/>
          <w:iCs/>
        </w:rPr>
        <w:t xml:space="preserve">Application of CSWR-Texas Utility Operating Company, LLC and </w:t>
      </w:r>
      <w:r w:rsidR="00B737AA">
        <w:rPr>
          <w:i/>
          <w:iCs/>
        </w:rPr>
        <w:t xml:space="preserve">Leon Springs </w:t>
      </w:r>
      <w:r>
        <w:rPr>
          <w:i/>
          <w:iCs/>
        </w:rPr>
        <w:t>Utility Company, Inc. for Sale, Transfer, or Merger of Facilities and Certificate Rights in</w:t>
      </w:r>
      <w:r>
        <w:t xml:space="preserve"> </w:t>
      </w:r>
      <w:r>
        <w:rPr>
          <w:i/>
          <w:iCs/>
        </w:rPr>
        <w:t>Bexar County</w:t>
      </w:r>
      <w:r>
        <w:t>, Docket No. 52410 (pending).</w:t>
      </w:r>
    </w:p>
  </w:footnote>
  <w:footnote w:id="27">
    <w:p w14:paraId="2B6AEC2A" w14:textId="77777777" w:rsidR="0051251B" w:rsidRDefault="0051251B" w:rsidP="0051251B">
      <w:pPr>
        <w:pStyle w:val="FootnoteText"/>
        <w:spacing w:after="120"/>
      </w:pPr>
      <w:r>
        <w:rPr>
          <w:rStyle w:val="FootnoteReference"/>
        </w:rPr>
        <w:footnoteRef/>
      </w:r>
      <w:r>
        <w:t xml:space="preserve">  </w:t>
      </w:r>
      <w:r>
        <w:rPr>
          <w:i/>
          <w:iCs/>
        </w:rPr>
        <w:t>Application of RJR Water Company and CSWR-Texas Utility Operating Company, LLC for Sale, Transfer, or Merger of Facilities and Certificate Rights in Parker and Palo Pinto Counties</w:t>
      </w:r>
      <w:r>
        <w:t>, Docket No. 52700 (pending).</w:t>
      </w:r>
    </w:p>
  </w:footnote>
  <w:footnote w:id="28">
    <w:p w14:paraId="3FF2CDB1" w14:textId="77777777" w:rsidR="0051251B" w:rsidRDefault="0051251B" w:rsidP="0051251B">
      <w:pPr>
        <w:pStyle w:val="FootnoteText"/>
        <w:spacing w:after="120"/>
      </w:pPr>
      <w:r>
        <w:rPr>
          <w:rStyle w:val="FootnoteReference"/>
        </w:rPr>
        <w:footnoteRef/>
      </w:r>
      <w:r>
        <w:t xml:space="preserve"> </w:t>
      </w:r>
      <w:r>
        <w:rPr>
          <w:i/>
          <w:iCs/>
        </w:rPr>
        <w:t>Application of CSWR-Texas Utility Operating Company, LLC and Fremont Water Company for Sale, Transfer, or Merger of Facilities and Certificate Rights in Kerr County</w:t>
      </w:r>
      <w:r>
        <w:t>, Docket No. 52702 (pending).</w:t>
      </w:r>
    </w:p>
  </w:footnote>
  <w:footnote w:id="29">
    <w:p w14:paraId="60C9CF3F" w14:textId="77777777" w:rsidR="0051251B" w:rsidRDefault="0051251B" w:rsidP="0051251B">
      <w:pPr>
        <w:pStyle w:val="FootnoteText"/>
        <w:spacing w:after="120"/>
      </w:pPr>
      <w:r>
        <w:rPr>
          <w:rStyle w:val="FootnoteReference"/>
        </w:rPr>
        <w:footnoteRef/>
      </w:r>
      <w:r>
        <w:t xml:space="preserve"> </w:t>
      </w:r>
      <w:r w:rsidRPr="00A63A52">
        <w:rPr>
          <w:i/>
        </w:rPr>
        <w:t>Application of Copano Cove Water Company, Inc. and CSWR-Texas Utility Operating Company, LLC for Sale, Transfer, or Merger of Facilities and Certificate rights in Aransas County</w:t>
      </w:r>
      <w:r>
        <w:t>, Docket No. 52803 (pending).</w:t>
      </w:r>
    </w:p>
  </w:footnote>
  <w:footnote w:id="30">
    <w:p w14:paraId="39209CD2" w14:textId="1F5DCB86" w:rsidR="0051251B" w:rsidRDefault="0051251B" w:rsidP="0051251B">
      <w:pPr>
        <w:pStyle w:val="FootnoteText"/>
        <w:spacing w:after="120"/>
      </w:pPr>
      <w:r>
        <w:rPr>
          <w:rStyle w:val="FootnoteReference"/>
        </w:rPr>
        <w:footnoteRef/>
      </w:r>
      <w:r>
        <w:t xml:space="preserve"> </w:t>
      </w:r>
      <w:r w:rsidRPr="001835BE">
        <w:rPr>
          <w:i/>
          <w:iCs/>
        </w:rPr>
        <w:t>Application of Carroll Water Company, Inc. and CSWR-Texas Utility Operating Company, LLC for Sale, Transfer, or Merger of Facilities and Certificate Rights in Ellis County</w:t>
      </w:r>
      <w:r>
        <w:rPr>
          <w:i/>
          <w:iCs/>
        </w:rPr>
        <w:t xml:space="preserve">, </w:t>
      </w:r>
      <w:r w:rsidRPr="001835BE">
        <w:rPr>
          <w:iCs/>
        </w:rPr>
        <w:t>Docket No. 518</w:t>
      </w:r>
      <w:r>
        <w:rPr>
          <w:iCs/>
        </w:rPr>
        <w:t>7</w:t>
      </w:r>
      <w:r w:rsidRPr="001835BE">
        <w:rPr>
          <w:iCs/>
        </w:rPr>
        <w:t>9 (pending)</w:t>
      </w:r>
      <w:r w:rsidR="00C2623A">
        <w:rPr>
          <w:iCs/>
        </w:rPr>
        <w:t>.</w:t>
      </w:r>
    </w:p>
  </w:footnote>
  <w:footnote w:id="31">
    <w:p w14:paraId="5509E9BF" w14:textId="6C55A161" w:rsidR="0051251B" w:rsidRDefault="0051251B" w:rsidP="0051251B">
      <w:pPr>
        <w:pStyle w:val="FootnoteText"/>
      </w:pPr>
      <w:r>
        <w:rPr>
          <w:rStyle w:val="FootnoteReference"/>
        </w:rPr>
        <w:footnoteRef/>
      </w:r>
      <w:r>
        <w:t xml:space="preserve"> </w:t>
      </w:r>
      <w:r w:rsidRPr="00F10573">
        <w:rPr>
          <w:i/>
        </w:rPr>
        <w:t xml:space="preserve">Application of </w:t>
      </w:r>
      <w:r w:rsidRPr="00667F1E">
        <w:rPr>
          <w:i/>
          <w:iCs/>
        </w:rPr>
        <w:t xml:space="preserve">Tri-County Point Property Owners Association </w:t>
      </w:r>
      <w:r w:rsidRPr="00667F1E">
        <w:rPr>
          <w:i/>
        </w:rPr>
        <w:t>and CSWR-Texas Utility Operating Company, LLC for Sale, Transfer, or Merger of Facilities and Certificate Rights in Calhoun and Jackson</w:t>
      </w:r>
      <w:r w:rsidRPr="00667F1E">
        <w:rPr>
          <w:i/>
          <w:iCs/>
        </w:rPr>
        <w:t xml:space="preserve"> </w:t>
      </w:r>
      <w:r w:rsidRPr="00667F1E">
        <w:rPr>
          <w:i/>
        </w:rPr>
        <w:t>Counties</w:t>
      </w:r>
      <w:r w:rsidRPr="00667F1E">
        <w:t>, Docket No. 52661</w:t>
      </w:r>
      <w:r w:rsidRPr="00667F1E">
        <w:rPr>
          <w:i/>
          <w:iCs/>
        </w:rPr>
        <w:t xml:space="preserve"> </w:t>
      </w:r>
      <w:r w:rsidRPr="00667F1E">
        <w:t>(pending)</w:t>
      </w:r>
      <w:r w:rsidR="00C2623A">
        <w:t>.</w:t>
      </w:r>
    </w:p>
  </w:footnote>
  <w:footnote w:id="32">
    <w:p w14:paraId="1A7D9044" w14:textId="77777777" w:rsidR="00AF0AB8" w:rsidRPr="00C22CBC" w:rsidRDefault="00AF0AB8" w:rsidP="00AF0AB8">
      <w:pPr>
        <w:pStyle w:val="FootnoteText"/>
        <w:rPr>
          <w:sz w:val="22"/>
          <w:szCs w:val="22"/>
        </w:rPr>
      </w:pPr>
      <w:r w:rsidRPr="00C22CBC">
        <w:rPr>
          <w:rStyle w:val="FootnoteReference"/>
          <w:sz w:val="22"/>
          <w:szCs w:val="22"/>
        </w:rPr>
        <w:footnoteRef/>
      </w:r>
      <w:r w:rsidRPr="00C22CBC">
        <w:rPr>
          <w:sz w:val="22"/>
          <w:szCs w:val="22"/>
        </w:rPr>
        <w:t xml:space="preserve"> </w:t>
      </w:r>
      <w:r w:rsidRPr="00326865">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1595" w14:textId="6296DBB8" w:rsidR="005F2974" w:rsidRPr="0050132B" w:rsidRDefault="005F2974" w:rsidP="005F2974">
    <w:pPr>
      <w:pStyle w:val="Header"/>
      <w:jc w:val="right"/>
      <w:rPr>
        <w:b/>
        <w:bCs/>
        <w:sz w:val="20"/>
        <w:szCs w:val="20"/>
      </w:rPr>
    </w:pPr>
    <w:r>
      <w:rPr>
        <w:b/>
        <w:bCs/>
        <w:sz w:val="20"/>
        <w:szCs w:val="20"/>
      </w:rPr>
      <w:t xml:space="preserve">Docket No. </w:t>
    </w:r>
    <w:r w:rsidR="00297541">
      <w:rPr>
        <w:b/>
        <w:bCs/>
        <w:sz w:val="20"/>
        <w:szCs w:val="20"/>
      </w:rPr>
      <w:t>52880</w:t>
    </w:r>
    <w:r>
      <w:rPr>
        <w:b/>
        <w:bCs/>
        <w:sz w:val="20"/>
        <w:szCs w:val="20"/>
      </w:rPr>
      <w:tab/>
    </w:r>
    <w:sdt>
      <w:sdtPr>
        <w:rPr>
          <w:b/>
          <w:bCs/>
          <w:sz w:val="20"/>
          <w:szCs w:val="20"/>
        </w:rPr>
        <w:id w:val="673924340"/>
        <w:docPartObj>
          <w:docPartGallery w:val="Page Numbers (Top of Page)"/>
          <w:docPartUnique/>
        </w:docPartObj>
      </w:sdtPr>
      <w:sdtEndPr/>
      <w:sdtContent>
        <w:r w:rsidR="00AF0AB8">
          <w:rPr>
            <w:b/>
            <w:bCs/>
            <w:sz w:val="20"/>
            <w:szCs w:val="20"/>
          </w:rPr>
          <w:t>Notice of Approval</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 w15:restartNumberingAfterBreak="0">
    <w:nsid w:val="1BD87224"/>
    <w:multiLevelType w:val="hybridMultilevel"/>
    <w:tmpl w:val="53E022BE"/>
    <w:lvl w:ilvl="0" w:tplc="59407AB4">
      <w:start w:val="1"/>
      <w:numFmt w:val="decimal"/>
      <w:pStyle w:val="FOFsCOLs"/>
      <w:lvlText w:val="%1."/>
      <w:lvlJc w:val="left"/>
      <w:pPr>
        <w:ind w:left="63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lvlText w:val="%2."/>
      <w:lvlJc w:val="center"/>
      <w:pPr>
        <w:tabs>
          <w:tab w:val="num" w:pos="360"/>
        </w:tabs>
        <w:ind w:left="0" w:firstLine="0"/>
      </w:pPr>
      <w:rPr>
        <w:rFonts w:hint="default"/>
      </w:rPr>
    </w:lvl>
    <w:lvl w:ilvl="2">
      <w:start w:val="1"/>
      <w:numFmt w:val="decimal"/>
      <w:lvlText w:val="%3."/>
      <w:lvlJc w:val="left"/>
      <w:pPr>
        <w:tabs>
          <w:tab w:val="num" w:pos="360"/>
        </w:tabs>
        <w:ind w:left="360" w:hanging="360"/>
      </w:pPr>
      <w:rPr>
        <w:rFonts w:hint="default"/>
      </w:rPr>
    </w:lvl>
    <w:lvl w:ilvl="3">
      <w:start w:val="1"/>
      <w:numFmt w:val="lowerLetter"/>
      <w:lvlText w:val="%4."/>
      <w:lvlJc w:val="left"/>
      <w:pPr>
        <w:tabs>
          <w:tab w:val="num" w:pos="360"/>
        </w:tabs>
        <w:ind w:left="360" w:hanging="360"/>
      </w:pPr>
      <w:rPr>
        <w:rFonts w:hint="default"/>
      </w:rPr>
    </w:lvl>
    <w:lvl w:ilvl="4">
      <w:start w:val="1"/>
      <w:numFmt w:val="lowerRoman"/>
      <w:lvlText w:val="(%5)"/>
      <w:lvlJc w:val="left"/>
      <w:pPr>
        <w:tabs>
          <w:tab w:val="num" w:pos="720"/>
        </w:tabs>
        <w:ind w:left="720" w:hanging="360"/>
      </w:pPr>
      <w:rPr>
        <w:rFonts w:hint="default"/>
      </w:rPr>
    </w:lvl>
    <w:lvl w:ilvl="5">
      <w:start w:val="1"/>
      <w:numFmt w:val="decimal"/>
      <w:lvlText w:val="(%6)"/>
      <w:lvlJc w:val="left"/>
      <w:pPr>
        <w:tabs>
          <w:tab w:val="num" w:pos="720"/>
        </w:tabs>
        <w:ind w:left="720" w:hanging="360"/>
      </w:pPr>
      <w:rPr>
        <w:rFonts w:hint="default"/>
      </w:rPr>
    </w:lvl>
    <w:lvl w:ilvl="6">
      <w:start w:val="1"/>
      <w:numFmt w:val="none"/>
      <w:suff w:val="nothing"/>
      <w:lvlText w:val="%7"/>
      <w:lvlJc w:val="left"/>
      <w:pPr>
        <w:ind w:left="0" w:firstLine="0"/>
      </w:pPr>
      <w:rPr>
        <w:rFonts w:hint="default"/>
      </w:rPr>
    </w:lvl>
    <w:lvl w:ilvl="7">
      <w:start w:val="1"/>
      <w:numFmt w:val="decimal"/>
      <w:lvlRestart w:val="3"/>
      <w:lvlText w:val="%8."/>
      <w:lvlJc w:val="left"/>
      <w:pPr>
        <w:tabs>
          <w:tab w:val="num" w:pos="360"/>
        </w:tabs>
        <w:ind w:left="0" w:firstLine="0"/>
      </w:pPr>
      <w:rPr>
        <w:rFonts w:hint="default"/>
      </w:rPr>
    </w:lvl>
    <w:lvl w:ilvl="8">
      <w:start w:val="1"/>
      <w:numFmt w:val="lowerLetter"/>
      <w:lvlText w:val="%9."/>
      <w:lvlJc w:val="left"/>
      <w:pPr>
        <w:tabs>
          <w:tab w:val="num" w:pos="360"/>
        </w:tabs>
        <w:ind w:left="0" w:firstLine="0"/>
      </w:pPr>
      <w:rPr>
        <w:rFonts w:hint="default"/>
      </w:rPr>
    </w:lvl>
  </w:abstractNum>
  <w:abstractNum w:abstractNumId="5"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6"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72FB4C03"/>
    <w:multiLevelType w:val="hybridMultilevel"/>
    <w:tmpl w:val="88046B3E"/>
    <w:lvl w:ilvl="0" w:tplc="C8FAC2D6">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2"/>
  </w:num>
  <w:num w:numId="5">
    <w:abstractNumId w:val="11"/>
  </w:num>
  <w:num w:numId="6">
    <w:abstractNumId w:val="11"/>
    <w:lvlOverride w:ilvl="0">
      <w:startOverride w:val="1"/>
    </w:lvlOverride>
  </w:num>
  <w:num w:numId="7">
    <w:abstractNumId w:val="11"/>
    <w:lvlOverride w:ilvl="0">
      <w:startOverride w:val="1"/>
    </w:lvlOverride>
  </w:num>
  <w:num w:numId="8">
    <w:abstractNumId w:val="7"/>
  </w:num>
  <w:num w:numId="9">
    <w:abstractNumId w:val="11"/>
    <w:lvlOverride w:ilvl="0">
      <w:startOverride w:val="1"/>
    </w:lvlOverride>
  </w:num>
  <w:num w:numId="10">
    <w:abstractNumId w:val="9"/>
  </w:num>
  <w:num w:numId="11">
    <w:abstractNumId w:val="0"/>
  </w:num>
  <w:num w:numId="12">
    <w:abstractNumId w:val="1"/>
  </w:num>
  <w:num w:numId="13">
    <w:abstractNumId w:val="4"/>
  </w:num>
  <w:num w:numId="14">
    <w:abstractNumId w:val="8"/>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94F"/>
    <w:rsid w:val="00005E94"/>
    <w:rsid w:val="00010DE5"/>
    <w:rsid w:val="00013008"/>
    <w:rsid w:val="00014159"/>
    <w:rsid w:val="00016FE1"/>
    <w:rsid w:val="00020FFB"/>
    <w:rsid w:val="00021524"/>
    <w:rsid w:val="0002179B"/>
    <w:rsid w:val="00022425"/>
    <w:rsid w:val="00025FE8"/>
    <w:rsid w:val="00030103"/>
    <w:rsid w:val="000336D4"/>
    <w:rsid w:val="000353A1"/>
    <w:rsid w:val="00036305"/>
    <w:rsid w:val="00037417"/>
    <w:rsid w:val="00040743"/>
    <w:rsid w:val="000412E1"/>
    <w:rsid w:val="00043F91"/>
    <w:rsid w:val="00043FEA"/>
    <w:rsid w:val="000460F2"/>
    <w:rsid w:val="0005082E"/>
    <w:rsid w:val="000540D0"/>
    <w:rsid w:val="00055DC5"/>
    <w:rsid w:val="00062CE7"/>
    <w:rsid w:val="0006739D"/>
    <w:rsid w:val="000673D6"/>
    <w:rsid w:val="00074A97"/>
    <w:rsid w:val="000758D2"/>
    <w:rsid w:val="00082EF5"/>
    <w:rsid w:val="00083348"/>
    <w:rsid w:val="000833EC"/>
    <w:rsid w:val="00083E1D"/>
    <w:rsid w:val="00085260"/>
    <w:rsid w:val="00085F92"/>
    <w:rsid w:val="00086BFD"/>
    <w:rsid w:val="00090181"/>
    <w:rsid w:val="000909CB"/>
    <w:rsid w:val="00097C45"/>
    <w:rsid w:val="000A4393"/>
    <w:rsid w:val="000A521E"/>
    <w:rsid w:val="000A5903"/>
    <w:rsid w:val="000A6F66"/>
    <w:rsid w:val="000B251A"/>
    <w:rsid w:val="000B3D29"/>
    <w:rsid w:val="000B511F"/>
    <w:rsid w:val="000D0650"/>
    <w:rsid w:val="000D4D9D"/>
    <w:rsid w:val="000E045C"/>
    <w:rsid w:val="000E122A"/>
    <w:rsid w:val="000E3E43"/>
    <w:rsid w:val="000E74CD"/>
    <w:rsid w:val="000F37FF"/>
    <w:rsid w:val="000F6837"/>
    <w:rsid w:val="000F78EE"/>
    <w:rsid w:val="00100AC2"/>
    <w:rsid w:val="00101449"/>
    <w:rsid w:val="0010228C"/>
    <w:rsid w:val="001022BF"/>
    <w:rsid w:val="001042D6"/>
    <w:rsid w:val="001048CA"/>
    <w:rsid w:val="00104C1E"/>
    <w:rsid w:val="00106DC3"/>
    <w:rsid w:val="00111DD0"/>
    <w:rsid w:val="00113605"/>
    <w:rsid w:val="00113C69"/>
    <w:rsid w:val="00115545"/>
    <w:rsid w:val="00117133"/>
    <w:rsid w:val="00117257"/>
    <w:rsid w:val="00120D32"/>
    <w:rsid w:val="00123659"/>
    <w:rsid w:val="00123FE4"/>
    <w:rsid w:val="001251F7"/>
    <w:rsid w:val="00126008"/>
    <w:rsid w:val="0013108E"/>
    <w:rsid w:val="001313E7"/>
    <w:rsid w:val="001339C1"/>
    <w:rsid w:val="00137452"/>
    <w:rsid w:val="001415C9"/>
    <w:rsid w:val="00144152"/>
    <w:rsid w:val="001525A8"/>
    <w:rsid w:val="00152F28"/>
    <w:rsid w:val="00154F72"/>
    <w:rsid w:val="00155572"/>
    <w:rsid w:val="00155D86"/>
    <w:rsid w:val="0015636B"/>
    <w:rsid w:val="00156A3C"/>
    <w:rsid w:val="00157DF0"/>
    <w:rsid w:val="0016066A"/>
    <w:rsid w:val="0016108A"/>
    <w:rsid w:val="0016172D"/>
    <w:rsid w:val="0016325D"/>
    <w:rsid w:val="001642D7"/>
    <w:rsid w:val="00165D20"/>
    <w:rsid w:val="001661C8"/>
    <w:rsid w:val="001667C6"/>
    <w:rsid w:val="001670CF"/>
    <w:rsid w:val="00175CC8"/>
    <w:rsid w:val="00175D02"/>
    <w:rsid w:val="0017729D"/>
    <w:rsid w:val="0018060D"/>
    <w:rsid w:val="00186794"/>
    <w:rsid w:val="001914BF"/>
    <w:rsid w:val="001925B9"/>
    <w:rsid w:val="00193035"/>
    <w:rsid w:val="001955DB"/>
    <w:rsid w:val="001A3313"/>
    <w:rsid w:val="001A458F"/>
    <w:rsid w:val="001A55C0"/>
    <w:rsid w:val="001A5997"/>
    <w:rsid w:val="001A6A01"/>
    <w:rsid w:val="001A7071"/>
    <w:rsid w:val="001A7503"/>
    <w:rsid w:val="001B078C"/>
    <w:rsid w:val="001B3CA2"/>
    <w:rsid w:val="001B6A6F"/>
    <w:rsid w:val="001B6E34"/>
    <w:rsid w:val="001B7AA0"/>
    <w:rsid w:val="001C171B"/>
    <w:rsid w:val="001C1AA3"/>
    <w:rsid w:val="001C622A"/>
    <w:rsid w:val="001D03A2"/>
    <w:rsid w:val="001D0C15"/>
    <w:rsid w:val="001D1013"/>
    <w:rsid w:val="001D3139"/>
    <w:rsid w:val="001D3CD5"/>
    <w:rsid w:val="001D45FA"/>
    <w:rsid w:val="001E1572"/>
    <w:rsid w:val="001E30F5"/>
    <w:rsid w:val="001E4566"/>
    <w:rsid w:val="001E6EF9"/>
    <w:rsid w:val="001F02AE"/>
    <w:rsid w:val="001F0B13"/>
    <w:rsid w:val="001F3A26"/>
    <w:rsid w:val="001F4006"/>
    <w:rsid w:val="001F6520"/>
    <w:rsid w:val="002018F7"/>
    <w:rsid w:val="00202D34"/>
    <w:rsid w:val="002034DD"/>
    <w:rsid w:val="002061CA"/>
    <w:rsid w:val="00207D17"/>
    <w:rsid w:val="002128FF"/>
    <w:rsid w:val="0021597C"/>
    <w:rsid w:val="00217EEA"/>
    <w:rsid w:val="00220035"/>
    <w:rsid w:val="00222F80"/>
    <w:rsid w:val="002271D8"/>
    <w:rsid w:val="002272D9"/>
    <w:rsid w:val="002275A8"/>
    <w:rsid w:val="002324B1"/>
    <w:rsid w:val="00234E2F"/>
    <w:rsid w:val="00236A01"/>
    <w:rsid w:val="00241040"/>
    <w:rsid w:val="002436A1"/>
    <w:rsid w:val="002525A7"/>
    <w:rsid w:val="00252915"/>
    <w:rsid w:val="00252CC5"/>
    <w:rsid w:val="00253D89"/>
    <w:rsid w:val="00254050"/>
    <w:rsid w:val="00260074"/>
    <w:rsid w:val="00260A9C"/>
    <w:rsid w:val="002651F5"/>
    <w:rsid w:val="00265564"/>
    <w:rsid w:val="00265F9D"/>
    <w:rsid w:val="00266AA6"/>
    <w:rsid w:val="00266AD0"/>
    <w:rsid w:val="002716F7"/>
    <w:rsid w:val="002737FB"/>
    <w:rsid w:val="00274493"/>
    <w:rsid w:val="00275BAD"/>
    <w:rsid w:val="00277264"/>
    <w:rsid w:val="0028472B"/>
    <w:rsid w:val="00285C43"/>
    <w:rsid w:val="002908D6"/>
    <w:rsid w:val="0029157F"/>
    <w:rsid w:val="00291CD2"/>
    <w:rsid w:val="00292B86"/>
    <w:rsid w:val="00293982"/>
    <w:rsid w:val="00293B00"/>
    <w:rsid w:val="0029419E"/>
    <w:rsid w:val="00295B96"/>
    <w:rsid w:val="00297541"/>
    <w:rsid w:val="0029771F"/>
    <w:rsid w:val="00297D48"/>
    <w:rsid w:val="002A3817"/>
    <w:rsid w:val="002A3E64"/>
    <w:rsid w:val="002B4534"/>
    <w:rsid w:val="002B7362"/>
    <w:rsid w:val="002C43E9"/>
    <w:rsid w:val="002C4566"/>
    <w:rsid w:val="002C7672"/>
    <w:rsid w:val="002D2736"/>
    <w:rsid w:val="002D3AA8"/>
    <w:rsid w:val="002D5041"/>
    <w:rsid w:val="002D5C7E"/>
    <w:rsid w:val="002D68EA"/>
    <w:rsid w:val="002E0520"/>
    <w:rsid w:val="002E4DEF"/>
    <w:rsid w:val="002E4FA8"/>
    <w:rsid w:val="002E6202"/>
    <w:rsid w:val="002F0FDA"/>
    <w:rsid w:val="002F4F58"/>
    <w:rsid w:val="002F6AA6"/>
    <w:rsid w:val="00301B30"/>
    <w:rsid w:val="003073AE"/>
    <w:rsid w:val="00307DBC"/>
    <w:rsid w:val="00312BE4"/>
    <w:rsid w:val="00313B39"/>
    <w:rsid w:val="003200DD"/>
    <w:rsid w:val="003220D2"/>
    <w:rsid w:val="00322102"/>
    <w:rsid w:val="003310EF"/>
    <w:rsid w:val="003326C8"/>
    <w:rsid w:val="00333190"/>
    <w:rsid w:val="00333361"/>
    <w:rsid w:val="003338DD"/>
    <w:rsid w:val="0033767F"/>
    <w:rsid w:val="003419A7"/>
    <w:rsid w:val="00341AB2"/>
    <w:rsid w:val="00341EA7"/>
    <w:rsid w:val="0034554F"/>
    <w:rsid w:val="00346FEC"/>
    <w:rsid w:val="00353E0D"/>
    <w:rsid w:val="00355109"/>
    <w:rsid w:val="0035661A"/>
    <w:rsid w:val="003621BC"/>
    <w:rsid w:val="00363743"/>
    <w:rsid w:val="0036729C"/>
    <w:rsid w:val="00371948"/>
    <w:rsid w:val="00375708"/>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469"/>
    <w:rsid w:val="003A3602"/>
    <w:rsid w:val="003A3C87"/>
    <w:rsid w:val="003B1A66"/>
    <w:rsid w:val="003B1E90"/>
    <w:rsid w:val="003B2EB0"/>
    <w:rsid w:val="003B603F"/>
    <w:rsid w:val="003B6EE2"/>
    <w:rsid w:val="003C5169"/>
    <w:rsid w:val="003C5563"/>
    <w:rsid w:val="003C7551"/>
    <w:rsid w:val="003D0E1D"/>
    <w:rsid w:val="003D235D"/>
    <w:rsid w:val="003D46EB"/>
    <w:rsid w:val="003D4C67"/>
    <w:rsid w:val="003D5DC9"/>
    <w:rsid w:val="003D6BC9"/>
    <w:rsid w:val="003E158E"/>
    <w:rsid w:val="003E1927"/>
    <w:rsid w:val="003E1D83"/>
    <w:rsid w:val="003E4423"/>
    <w:rsid w:val="003F05BA"/>
    <w:rsid w:val="003F2DD2"/>
    <w:rsid w:val="003F3DB7"/>
    <w:rsid w:val="003F475C"/>
    <w:rsid w:val="003F67BE"/>
    <w:rsid w:val="003F6F56"/>
    <w:rsid w:val="003F75EE"/>
    <w:rsid w:val="00402419"/>
    <w:rsid w:val="004028B0"/>
    <w:rsid w:val="004038D4"/>
    <w:rsid w:val="00404A1B"/>
    <w:rsid w:val="0040745A"/>
    <w:rsid w:val="00407C1C"/>
    <w:rsid w:val="00411E40"/>
    <w:rsid w:val="00413659"/>
    <w:rsid w:val="00414548"/>
    <w:rsid w:val="00415876"/>
    <w:rsid w:val="00415919"/>
    <w:rsid w:val="00417486"/>
    <w:rsid w:val="004202D6"/>
    <w:rsid w:val="004214B6"/>
    <w:rsid w:val="0042186B"/>
    <w:rsid w:val="00424705"/>
    <w:rsid w:val="00424946"/>
    <w:rsid w:val="00426E71"/>
    <w:rsid w:val="004355BD"/>
    <w:rsid w:val="0044713D"/>
    <w:rsid w:val="00451263"/>
    <w:rsid w:val="00452FF8"/>
    <w:rsid w:val="0045491C"/>
    <w:rsid w:val="00456DC1"/>
    <w:rsid w:val="0046297C"/>
    <w:rsid w:val="004736C4"/>
    <w:rsid w:val="00477922"/>
    <w:rsid w:val="00482298"/>
    <w:rsid w:val="00482C61"/>
    <w:rsid w:val="004835DD"/>
    <w:rsid w:val="004866EB"/>
    <w:rsid w:val="004867D3"/>
    <w:rsid w:val="00490BB1"/>
    <w:rsid w:val="00490CC5"/>
    <w:rsid w:val="004911C2"/>
    <w:rsid w:val="0049225A"/>
    <w:rsid w:val="00493DCD"/>
    <w:rsid w:val="0049513F"/>
    <w:rsid w:val="00496F03"/>
    <w:rsid w:val="004A35C1"/>
    <w:rsid w:val="004A4886"/>
    <w:rsid w:val="004A61F0"/>
    <w:rsid w:val="004A6A43"/>
    <w:rsid w:val="004A708B"/>
    <w:rsid w:val="004B1B81"/>
    <w:rsid w:val="004B258F"/>
    <w:rsid w:val="004B325C"/>
    <w:rsid w:val="004B3474"/>
    <w:rsid w:val="004B5C60"/>
    <w:rsid w:val="004B5C9A"/>
    <w:rsid w:val="004B5DA6"/>
    <w:rsid w:val="004C2B7C"/>
    <w:rsid w:val="004C3110"/>
    <w:rsid w:val="004C34E2"/>
    <w:rsid w:val="004C60A0"/>
    <w:rsid w:val="004C7005"/>
    <w:rsid w:val="004C73CE"/>
    <w:rsid w:val="004C7C54"/>
    <w:rsid w:val="004D06EC"/>
    <w:rsid w:val="004D1099"/>
    <w:rsid w:val="004D239F"/>
    <w:rsid w:val="004D42A9"/>
    <w:rsid w:val="004D5960"/>
    <w:rsid w:val="004D5ADB"/>
    <w:rsid w:val="004E1010"/>
    <w:rsid w:val="004E11B5"/>
    <w:rsid w:val="004E45D3"/>
    <w:rsid w:val="004E47F7"/>
    <w:rsid w:val="004E7560"/>
    <w:rsid w:val="004F01B6"/>
    <w:rsid w:val="004F0548"/>
    <w:rsid w:val="004F283F"/>
    <w:rsid w:val="004F287C"/>
    <w:rsid w:val="004F3F7D"/>
    <w:rsid w:val="004F59F5"/>
    <w:rsid w:val="004F64D8"/>
    <w:rsid w:val="00500C1A"/>
    <w:rsid w:val="00501616"/>
    <w:rsid w:val="00501FAB"/>
    <w:rsid w:val="00507282"/>
    <w:rsid w:val="0051149A"/>
    <w:rsid w:val="00511921"/>
    <w:rsid w:val="0051251B"/>
    <w:rsid w:val="00512B86"/>
    <w:rsid w:val="00512C6C"/>
    <w:rsid w:val="0052130F"/>
    <w:rsid w:val="0052545C"/>
    <w:rsid w:val="005301B0"/>
    <w:rsid w:val="0053039F"/>
    <w:rsid w:val="00531CD9"/>
    <w:rsid w:val="005325D9"/>
    <w:rsid w:val="00532F09"/>
    <w:rsid w:val="00535A61"/>
    <w:rsid w:val="005425F9"/>
    <w:rsid w:val="00543E53"/>
    <w:rsid w:val="00544C6C"/>
    <w:rsid w:val="00544E40"/>
    <w:rsid w:val="005523CB"/>
    <w:rsid w:val="0055315E"/>
    <w:rsid w:val="00553380"/>
    <w:rsid w:val="00553A5D"/>
    <w:rsid w:val="00553D5E"/>
    <w:rsid w:val="005564D2"/>
    <w:rsid w:val="00560F3A"/>
    <w:rsid w:val="005645CB"/>
    <w:rsid w:val="0056675A"/>
    <w:rsid w:val="005671B9"/>
    <w:rsid w:val="00570149"/>
    <w:rsid w:val="005716E9"/>
    <w:rsid w:val="0057497F"/>
    <w:rsid w:val="005755F4"/>
    <w:rsid w:val="005778AD"/>
    <w:rsid w:val="00585DEF"/>
    <w:rsid w:val="005879DA"/>
    <w:rsid w:val="00591F70"/>
    <w:rsid w:val="005944D9"/>
    <w:rsid w:val="00596316"/>
    <w:rsid w:val="005A2904"/>
    <w:rsid w:val="005A2EB6"/>
    <w:rsid w:val="005A3328"/>
    <w:rsid w:val="005A6730"/>
    <w:rsid w:val="005B078D"/>
    <w:rsid w:val="005B0CD8"/>
    <w:rsid w:val="005B314F"/>
    <w:rsid w:val="005B32F4"/>
    <w:rsid w:val="005B527D"/>
    <w:rsid w:val="005B5F7D"/>
    <w:rsid w:val="005B6460"/>
    <w:rsid w:val="005B6E38"/>
    <w:rsid w:val="005C0FF4"/>
    <w:rsid w:val="005C1F6E"/>
    <w:rsid w:val="005C2618"/>
    <w:rsid w:val="005C32DD"/>
    <w:rsid w:val="005C3FA6"/>
    <w:rsid w:val="005C67EA"/>
    <w:rsid w:val="005C6D13"/>
    <w:rsid w:val="005C7E36"/>
    <w:rsid w:val="005D0B79"/>
    <w:rsid w:val="005D2377"/>
    <w:rsid w:val="005D267A"/>
    <w:rsid w:val="005D2E97"/>
    <w:rsid w:val="005D542B"/>
    <w:rsid w:val="005D5685"/>
    <w:rsid w:val="005D6580"/>
    <w:rsid w:val="005E177F"/>
    <w:rsid w:val="005E2FEE"/>
    <w:rsid w:val="005E4407"/>
    <w:rsid w:val="005E4ED9"/>
    <w:rsid w:val="005E7C9C"/>
    <w:rsid w:val="005F164F"/>
    <w:rsid w:val="005F2974"/>
    <w:rsid w:val="005F36A8"/>
    <w:rsid w:val="0060231D"/>
    <w:rsid w:val="0060481D"/>
    <w:rsid w:val="00605AC6"/>
    <w:rsid w:val="00606706"/>
    <w:rsid w:val="00606B6E"/>
    <w:rsid w:val="0061025E"/>
    <w:rsid w:val="00610806"/>
    <w:rsid w:val="00612791"/>
    <w:rsid w:val="006241A5"/>
    <w:rsid w:val="00625471"/>
    <w:rsid w:val="00625C22"/>
    <w:rsid w:val="006370A3"/>
    <w:rsid w:val="00637287"/>
    <w:rsid w:val="006414BC"/>
    <w:rsid w:val="00641BD5"/>
    <w:rsid w:val="00643888"/>
    <w:rsid w:val="00645CE1"/>
    <w:rsid w:val="00647DB2"/>
    <w:rsid w:val="00652A7A"/>
    <w:rsid w:val="00655481"/>
    <w:rsid w:val="00655852"/>
    <w:rsid w:val="006568DF"/>
    <w:rsid w:val="00656B2B"/>
    <w:rsid w:val="006609DE"/>
    <w:rsid w:val="00667DBF"/>
    <w:rsid w:val="00670094"/>
    <w:rsid w:val="00670387"/>
    <w:rsid w:val="00670389"/>
    <w:rsid w:val="006730AD"/>
    <w:rsid w:val="00674045"/>
    <w:rsid w:val="00677194"/>
    <w:rsid w:val="00684119"/>
    <w:rsid w:val="00685E69"/>
    <w:rsid w:val="00685FA0"/>
    <w:rsid w:val="00686D3E"/>
    <w:rsid w:val="00687BB9"/>
    <w:rsid w:val="00690A81"/>
    <w:rsid w:val="006918EA"/>
    <w:rsid w:val="00692CF7"/>
    <w:rsid w:val="00694B6E"/>
    <w:rsid w:val="00696E02"/>
    <w:rsid w:val="006A09B2"/>
    <w:rsid w:val="006A0ED5"/>
    <w:rsid w:val="006A44F1"/>
    <w:rsid w:val="006A5E98"/>
    <w:rsid w:val="006A6494"/>
    <w:rsid w:val="006B01DD"/>
    <w:rsid w:val="006B1677"/>
    <w:rsid w:val="006B4C5D"/>
    <w:rsid w:val="006B4D46"/>
    <w:rsid w:val="006B708D"/>
    <w:rsid w:val="006C28AE"/>
    <w:rsid w:val="006C7B9A"/>
    <w:rsid w:val="006C7DA1"/>
    <w:rsid w:val="006D1C14"/>
    <w:rsid w:val="006D1D1F"/>
    <w:rsid w:val="006D2AEB"/>
    <w:rsid w:val="006D2DE7"/>
    <w:rsid w:val="006D765E"/>
    <w:rsid w:val="006E16C6"/>
    <w:rsid w:val="006E45C6"/>
    <w:rsid w:val="006E566A"/>
    <w:rsid w:val="006F570A"/>
    <w:rsid w:val="006F6A82"/>
    <w:rsid w:val="006F7B9D"/>
    <w:rsid w:val="0070094B"/>
    <w:rsid w:val="007025AA"/>
    <w:rsid w:val="00702EC7"/>
    <w:rsid w:val="0070606D"/>
    <w:rsid w:val="00706F76"/>
    <w:rsid w:val="007115ED"/>
    <w:rsid w:val="00712A19"/>
    <w:rsid w:val="00712A79"/>
    <w:rsid w:val="00713628"/>
    <w:rsid w:val="00715969"/>
    <w:rsid w:val="0071654A"/>
    <w:rsid w:val="00717D4A"/>
    <w:rsid w:val="00720906"/>
    <w:rsid w:val="00725FB8"/>
    <w:rsid w:val="0073295A"/>
    <w:rsid w:val="00733971"/>
    <w:rsid w:val="00740C3E"/>
    <w:rsid w:val="00743803"/>
    <w:rsid w:val="00745E0D"/>
    <w:rsid w:val="007529DC"/>
    <w:rsid w:val="00753489"/>
    <w:rsid w:val="007548EC"/>
    <w:rsid w:val="00756711"/>
    <w:rsid w:val="00762366"/>
    <w:rsid w:val="007634A0"/>
    <w:rsid w:val="0076489F"/>
    <w:rsid w:val="0076650B"/>
    <w:rsid w:val="0076758E"/>
    <w:rsid w:val="00771BF3"/>
    <w:rsid w:val="007722F8"/>
    <w:rsid w:val="00774757"/>
    <w:rsid w:val="00774A09"/>
    <w:rsid w:val="0077641E"/>
    <w:rsid w:val="00781130"/>
    <w:rsid w:val="00781221"/>
    <w:rsid w:val="0078135F"/>
    <w:rsid w:val="007816E1"/>
    <w:rsid w:val="007821C3"/>
    <w:rsid w:val="007827AD"/>
    <w:rsid w:val="00782A4E"/>
    <w:rsid w:val="00782D9A"/>
    <w:rsid w:val="00790765"/>
    <w:rsid w:val="007915C3"/>
    <w:rsid w:val="00791C65"/>
    <w:rsid w:val="00792DD5"/>
    <w:rsid w:val="0079520F"/>
    <w:rsid w:val="0079590D"/>
    <w:rsid w:val="007961AB"/>
    <w:rsid w:val="007A092B"/>
    <w:rsid w:val="007A1143"/>
    <w:rsid w:val="007A460D"/>
    <w:rsid w:val="007A65FB"/>
    <w:rsid w:val="007B0D8B"/>
    <w:rsid w:val="007B203F"/>
    <w:rsid w:val="007B2311"/>
    <w:rsid w:val="007B4F0F"/>
    <w:rsid w:val="007B5909"/>
    <w:rsid w:val="007B62A5"/>
    <w:rsid w:val="007B6B78"/>
    <w:rsid w:val="007B7192"/>
    <w:rsid w:val="007C10EB"/>
    <w:rsid w:val="007C11E9"/>
    <w:rsid w:val="007C4F2D"/>
    <w:rsid w:val="007C53F6"/>
    <w:rsid w:val="007C7A34"/>
    <w:rsid w:val="007D10B7"/>
    <w:rsid w:val="007D1862"/>
    <w:rsid w:val="007D29E5"/>
    <w:rsid w:val="007D3AB0"/>
    <w:rsid w:val="007D638F"/>
    <w:rsid w:val="007D67A9"/>
    <w:rsid w:val="007E292C"/>
    <w:rsid w:val="007E640C"/>
    <w:rsid w:val="007E7CBD"/>
    <w:rsid w:val="007F083A"/>
    <w:rsid w:val="007F0B56"/>
    <w:rsid w:val="007F57E7"/>
    <w:rsid w:val="007F6243"/>
    <w:rsid w:val="007F7C6A"/>
    <w:rsid w:val="00804464"/>
    <w:rsid w:val="00804DB0"/>
    <w:rsid w:val="00813444"/>
    <w:rsid w:val="00816630"/>
    <w:rsid w:val="00820669"/>
    <w:rsid w:val="0082279A"/>
    <w:rsid w:val="00824F1E"/>
    <w:rsid w:val="00825775"/>
    <w:rsid w:val="0082757B"/>
    <w:rsid w:val="008336AE"/>
    <w:rsid w:val="0084096E"/>
    <w:rsid w:val="00842E91"/>
    <w:rsid w:val="00845571"/>
    <w:rsid w:val="00845874"/>
    <w:rsid w:val="00846B3C"/>
    <w:rsid w:val="00846EA7"/>
    <w:rsid w:val="008518CF"/>
    <w:rsid w:val="00853182"/>
    <w:rsid w:val="008534B3"/>
    <w:rsid w:val="008537CC"/>
    <w:rsid w:val="00855668"/>
    <w:rsid w:val="008577C2"/>
    <w:rsid w:val="008610DB"/>
    <w:rsid w:val="00867E10"/>
    <w:rsid w:val="008732D8"/>
    <w:rsid w:val="00873B07"/>
    <w:rsid w:val="0087476E"/>
    <w:rsid w:val="008763FA"/>
    <w:rsid w:val="00886A46"/>
    <w:rsid w:val="00890BC9"/>
    <w:rsid w:val="0089208A"/>
    <w:rsid w:val="00892C2A"/>
    <w:rsid w:val="00893263"/>
    <w:rsid w:val="0089402C"/>
    <w:rsid w:val="00894450"/>
    <w:rsid w:val="0089533F"/>
    <w:rsid w:val="008971EE"/>
    <w:rsid w:val="008A0AB1"/>
    <w:rsid w:val="008A6B00"/>
    <w:rsid w:val="008B34E9"/>
    <w:rsid w:val="008B39FB"/>
    <w:rsid w:val="008B42C9"/>
    <w:rsid w:val="008B4B4B"/>
    <w:rsid w:val="008B5749"/>
    <w:rsid w:val="008B7433"/>
    <w:rsid w:val="008B753D"/>
    <w:rsid w:val="008B7EDF"/>
    <w:rsid w:val="008C13EC"/>
    <w:rsid w:val="008D2F71"/>
    <w:rsid w:val="008D313C"/>
    <w:rsid w:val="008E0111"/>
    <w:rsid w:val="008E0479"/>
    <w:rsid w:val="008E0B5D"/>
    <w:rsid w:val="008E12AA"/>
    <w:rsid w:val="008E24E4"/>
    <w:rsid w:val="008E29F6"/>
    <w:rsid w:val="008E6D9C"/>
    <w:rsid w:val="008E6EF1"/>
    <w:rsid w:val="008E73CC"/>
    <w:rsid w:val="008F0712"/>
    <w:rsid w:val="008F3C1C"/>
    <w:rsid w:val="008F6668"/>
    <w:rsid w:val="008F6F69"/>
    <w:rsid w:val="008F7A08"/>
    <w:rsid w:val="0090213E"/>
    <w:rsid w:val="009027CF"/>
    <w:rsid w:val="00902BA2"/>
    <w:rsid w:val="009067BE"/>
    <w:rsid w:val="00907A4E"/>
    <w:rsid w:val="00911BAC"/>
    <w:rsid w:val="0091250D"/>
    <w:rsid w:val="009125EB"/>
    <w:rsid w:val="00915F6F"/>
    <w:rsid w:val="00916C23"/>
    <w:rsid w:val="009204A3"/>
    <w:rsid w:val="00921236"/>
    <w:rsid w:val="009225D7"/>
    <w:rsid w:val="009265FE"/>
    <w:rsid w:val="009329F8"/>
    <w:rsid w:val="00935E7D"/>
    <w:rsid w:val="009375CD"/>
    <w:rsid w:val="00937C9D"/>
    <w:rsid w:val="009424E6"/>
    <w:rsid w:val="00945048"/>
    <w:rsid w:val="00945050"/>
    <w:rsid w:val="009468B2"/>
    <w:rsid w:val="00950C6A"/>
    <w:rsid w:val="00953C78"/>
    <w:rsid w:val="00953FD8"/>
    <w:rsid w:val="009550FA"/>
    <w:rsid w:val="00962E7F"/>
    <w:rsid w:val="00963E64"/>
    <w:rsid w:val="00965B52"/>
    <w:rsid w:val="00965C04"/>
    <w:rsid w:val="00967065"/>
    <w:rsid w:val="00967C41"/>
    <w:rsid w:val="00967CAE"/>
    <w:rsid w:val="00972E28"/>
    <w:rsid w:val="00973BA2"/>
    <w:rsid w:val="0097456C"/>
    <w:rsid w:val="0097705C"/>
    <w:rsid w:val="00981869"/>
    <w:rsid w:val="00981C10"/>
    <w:rsid w:val="00982E49"/>
    <w:rsid w:val="009859CB"/>
    <w:rsid w:val="00987F28"/>
    <w:rsid w:val="00993AF6"/>
    <w:rsid w:val="00996832"/>
    <w:rsid w:val="009A3C90"/>
    <w:rsid w:val="009A582C"/>
    <w:rsid w:val="009A68B7"/>
    <w:rsid w:val="009A6ADC"/>
    <w:rsid w:val="009A7095"/>
    <w:rsid w:val="009B1C59"/>
    <w:rsid w:val="009B313E"/>
    <w:rsid w:val="009B3D7B"/>
    <w:rsid w:val="009B6F03"/>
    <w:rsid w:val="009C0BDB"/>
    <w:rsid w:val="009C2146"/>
    <w:rsid w:val="009C2397"/>
    <w:rsid w:val="009C32D7"/>
    <w:rsid w:val="009C34EF"/>
    <w:rsid w:val="009C43EF"/>
    <w:rsid w:val="009C4653"/>
    <w:rsid w:val="009C60F2"/>
    <w:rsid w:val="009C64BE"/>
    <w:rsid w:val="009D4F82"/>
    <w:rsid w:val="009D5C6D"/>
    <w:rsid w:val="009E1C45"/>
    <w:rsid w:val="009E26F1"/>
    <w:rsid w:val="009E373F"/>
    <w:rsid w:val="009E43FD"/>
    <w:rsid w:val="009E5492"/>
    <w:rsid w:val="009E761F"/>
    <w:rsid w:val="009E7B7C"/>
    <w:rsid w:val="009F2080"/>
    <w:rsid w:val="009F36B4"/>
    <w:rsid w:val="009F42C7"/>
    <w:rsid w:val="009F43A8"/>
    <w:rsid w:val="00A00E99"/>
    <w:rsid w:val="00A0139D"/>
    <w:rsid w:val="00A01B57"/>
    <w:rsid w:val="00A0244D"/>
    <w:rsid w:val="00A11F2F"/>
    <w:rsid w:val="00A12A57"/>
    <w:rsid w:val="00A1507E"/>
    <w:rsid w:val="00A1564C"/>
    <w:rsid w:val="00A208A8"/>
    <w:rsid w:val="00A22805"/>
    <w:rsid w:val="00A23B0F"/>
    <w:rsid w:val="00A25D26"/>
    <w:rsid w:val="00A26AFA"/>
    <w:rsid w:val="00A318C8"/>
    <w:rsid w:val="00A32162"/>
    <w:rsid w:val="00A331A7"/>
    <w:rsid w:val="00A357D1"/>
    <w:rsid w:val="00A3727E"/>
    <w:rsid w:val="00A40320"/>
    <w:rsid w:val="00A40599"/>
    <w:rsid w:val="00A41DCA"/>
    <w:rsid w:val="00A4293D"/>
    <w:rsid w:val="00A44470"/>
    <w:rsid w:val="00A45F02"/>
    <w:rsid w:val="00A46D48"/>
    <w:rsid w:val="00A478A1"/>
    <w:rsid w:val="00A47ABE"/>
    <w:rsid w:val="00A5134A"/>
    <w:rsid w:val="00A51919"/>
    <w:rsid w:val="00A5200C"/>
    <w:rsid w:val="00A62C9F"/>
    <w:rsid w:val="00A6448C"/>
    <w:rsid w:val="00A64E67"/>
    <w:rsid w:val="00A6580A"/>
    <w:rsid w:val="00A67136"/>
    <w:rsid w:val="00A71267"/>
    <w:rsid w:val="00A72FF3"/>
    <w:rsid w:val="00A73B20"/>
    <w:rsid w:val="00A7565E"/>
    <w:rsid w:val="00A75849"/>
    <w:rsid w:val="00A764EB"/>
    <w:rsid w:val="00A912EA"/>
    <w:rsid w:val="00A94E06"/>
    <w:rsid w:val="00A967B9"/>
    <w:rsid w:val="00AA0D4A"/>
    <w:rsid w:val="00AA530C"/>
    <w:rsid w:val="00AA5944"/>
    <w:rsid w:val="00AA5C96"/>
    <w:rsid w:val="00AA6D38"/>
    <w:rsid w:val="00AB0475"/>
    <w:rsid w:val="00AB7543"/>
    <w:rsid w:val="00AC1A52"/>
    <w:rsid w:val="00AD6141"/>
    <w:rsid w:val="00AD6401"/>
    <w:rsid w:val="00AE3AC1"/>
    <w:rsid w:val="00AE5F38"/>
    <w:rsid w:val="00AE6DE4"/>
    <w:rsid w:val="00AF0AB8"/>
    <w:rsid w:val="00AF13E1"/>
    <w:rsid w:val="00AF1BED"/>
    <w:rsid w:val="00AF3F5D"/>
    <w:rsid w:val="00AF5B5F"/>
    <w:rsid w:val="00B02EDA"/>
    <w:rsid w:val="00B032BB"/>
    <w:rsid w:val="00B039DA"/>
    <w:rsid w:val="00B040A8"/>
    <w:rsid w:val="00B0419A"/>
    <w:rsid w:val="00B048BF"/>
    <w:rsid w:val="00B06445"/>
    <w:rsid w:val="00B0651F"/>
    <w:rsid w:val="00B1013A"/>
    <w:rsid w:val="00B12C93"/>
    <w:rsid w:val="00B13B77"/>
    <w:rsid w:val="00B160BA"/>
    <w:rsid w:val="00B235B6"/>
    <w:rsid w:val="00B276DD"/>
    <w:rsid w:val="00B27AA2"/>
    <w:rsid w:val="00B30600"/>
    <w:rsid w:val="00B30DA5"/>
    <w:rsid w:val="00B32405"/>
    <w:rsid w:val="00B332E3"/>
    <w:rsid w:val="00B34CFF"/>
    <w:rsid w:val="00B35B8C"/>
    <w:rsid w:val="00B3662F"/>
    <w:rsid w:val="00B40737"/>
    <w:rsid w:val="00B50C3E"/>
    <w:rsid w:val="00B518A0"/>
    <w:rsid w:val="00B57ABE"/>
    <w:rsid w:val="00B60213"/>
    <w:rsid w:val="00B6152D"/>
    <w:rsid w:val="00B61F59"/>
    <w:rsid w:val="00B62426"/>
    <w:rsid w:val="00B62B40"/>
    <w:rsid w:val="00B6662F"/>
    <w:rsid w:val="00B67498"/>
    <w:rsid w:val="00B674BD"/>
    <w:rsid w:val="00B7308D"/>
    <w:rsid w:val="00B737AA"/>
    <w:rsid w:val="00B74BDD"/>
    <w:rsid w:val="00B76304"/>
    <w:rsid w:val="00B7659B"/>
    <w:rsid w:val="00B77158"/>
    <w:rsid w:val="00B85049"/>
    <w:rsid w:val="00B867D8"/>
    <w:rsid w:val="00B875D4"/>
    <w:rsid w:val="00B90F03"/>
    <w:rsid w:val="00B92DC7"/>
    <w:rsid w:val="00B9478D"/>
    <w:rsid w:val="00B96ADE"/>
    <w:rsid w:val="00BA07F9"/>
    <w:rsid w:val="00BA0DEB"/>
    <w:rsid w:val="00BA2144"/>
    <w:rsid w:val="00BA3531"/>
    <w:rsid w:val="00BB0D27"/>
    <w:rsid w:val="00BB33EA"/>
    <w:rsid w:val="00BB33FB"/>
    <w:rsid w:val="00BB4392"/>
    <w:rsid w:val="00BB51DC"/>
    <w:rsid w:val="00BB5836"/>
    <w:rsid w:val="00BB6CA4"/>
    <w:rsid w:val="00BC15B9"/>
    <w:rsid w:val="00BC1AE6"/>
    <w:rsid w:val="00BC3324"/>
    <w:rsid w:val="00BC421C"/>
    <w:rsid w:val="00BC6C90"/>
    <w:rsid w:val="00BC73E7"/>
    <w:rsid w:val="00BD1136"/>
    <w:rsid w:val="00BD2214"/>
    <w:rsid w:val="00BD52AB"/>
    <w:rsid w:val="00BE2413"/>
    <w:rsid w:val="00BE2952"/>
    <w:rsid w:val="00BE40CE"/>
    <w:rsid w:val="00BE49DC"/>
    <w:rsid w:val="00BE750B"/>
    <w:rsid w:val="00BF27A8"/>
    <w:rsid w:val="00BF3AB8"/>
    <w:rsid w:val="00BF5B41"/>
    <w:rsid w:val="00BF77B4"/>
    <w:rsid w:val="00C02A4A"/>
    <w:rsid w:val="00C073BF"/>
    <w:rsid w:val="00C103F8"/>
    <w:rsid w:val="00C119A4"/>
    <w:rsid w:val="00C12B48"/>
    <w:rsid w:val="00C13BFE"/>
    <w:rsid w:val="00C15EF0"/>
    <w:rsid w:val="00C1641F"/>
    <w:rsid w:val="00C179E4"/>
    <w:rsid w:val="00C25BCD"/>
    <w:rsid w:val="00C2623A"/>
    <w:rsid w:val="00C27B64"/>
    <w:rsid w:val="00C3234C"/>
    <w:rsid w:val="00C32C89"/>
    <w:rsid w:val="00C33D8E"/>
    <w:rsid w:val="00C3455D"/>
    <w:rsid w:val="00C353FC"/>
    <w:rsid w:val="00C35DB3"/>
    <w:rsid w:val="00C36D27"/>
    <w:rsid w:val="00C419D7"/>
    <w:rsid w:val="00C41CEA"/>
    <w:rsid w:val="00C445CE"/>
    <w:rsid w:val="00C471A1"/>
    <w:rsid w:val="00C5141C"/>
    <w:rsid w:val="00C51F6A"/>
    <w:rsid w:val="00C53385"/>
    <w:rsid w:val="00C53898"/>
    <w:rsid w:val="00C542E7"/>
    <w:rsid w:val="00C54569"/>
    <w:rsid w:val="00C60148"/>
    <w:rsid w:val="00C602FD"/>
    <w:rsid w:val="00C61097"/>
    <w:rsid w:val="00C61245"/>
    <w:rsid w:val="00C61467"/>
    <w:rsid w:val="00C6157A"/>
    <w:rsid w:val="00C6446E"/>
    <w:rsid w:val="00C64928"/>
    <w:rsid w:val="00C6536B"/>
    <w:rsid w:val="00C66D79"/>
    <w:rsid w:val="00C70E24"/>
    <w:rsid w:val="00C7113D"/>
    <w:rsid w:val="00C7275A"/>
    <w:rsid w:val="00C73A74"/>
    <w:rsid w:val="00C73C40"/>
    <w:rsid w:val="00C74138"/>
    <w:rsid w:val="00C741B1"/>
    <w:rsid w:val="00C76BE0"/>
    <w:rsid w:val="00C84440"/>
    <w:rsid w:val="00C84DDF"/>
    <w:rsid w:val="00C84F94"/>
    <w:rsid w:val="00C858B6"/>
    <w:rsid w:val="00C9175D"/>
    <w:rsid w:val="00C93632"/>
    <w:rsid w:val="00C96FBC"/>
    <w:rsid w:val="00C97BDC"/>
    <w:rsid w:val="00CA0717"/>
    <w:rsid w:val="00CA2A61"/>
    <w:rsid w:val="00CA440C"/>
    <w:rsid w:val="00CA48FB"/>
    <w:rsid w:val="00CB057C"/>
    <w:rsid w:val="00CB09F6"/>
    <w:rsid w:val="00CB3499"/>
    <w:rsid w:val="00CB4AB7"/>
    <w:rsid w:val="00CB72ED"/>
    <w:rsid w:val="00CC0EC4"/>
    <w:rsid w:val="00CC23CF"/>
    <w:rsid w:val="00CC3051"/>
    <w:rsid w:val="00CC4B7D"/>
    <w:rsid w:val="00CC4B96"/>
    <w:rsid w:val="00CC5F0E"/>
    <w:rsid w:val="00CC6C4B"/>
    <w:rsid w:val="00CC729D"/>
    <w:rsid w:val="00CD086C"/>
    <w:rsid w:val="00CD203E"/>
    <w:rsid w:val="00CD2191"/>
    <w:rsid w:val="00CD2363"/>
    <w:rsid w:val="00CD4E1E"/>
    <w:rsid w:val="00CD5CB4"/>
    <w:rsid w:val="00CD74DE"/>
    <w:rsid w:val="00CE1303"/>
    <w:rsid w:val="00CE285A"/>
    <w:rsid w:val="00CE321D"/>
    <w:rsid w:val="00CE4CA7"/>
    <w:rsid w:val="00CF0DD0"/>
    <w:rsid w:val="00CF0E61"/>
    <w:rsid w:val="00CF15CD"/>
    <w:rsid w:val="00CF1725"/>
    <w:rsid w:val="00CF24B3"/>
    <w:rsid w:val="00CF27D4"/>
    <w:rsid w:val="00CF4AE4"/>
    <w:rsid w:val="00D00F51"/>
    <w:rsid w:val="00D032A9"/>
    <w:rsid w:val="00D0731F"/>
    <w:rsid w:val="00D07FE0"/>
    <w:rsid w:val="00D1022A"/>
    <w:rsid w:val="00D11670"/>
    <w:rsid w:val="00D1488F"/>
    <w:rsid w:val="00D14999"/>
    <w:rsid w:val="00D1506B"/>
    <w:rsid w:val="00D17FBF"/>
    <w:rsid w:val="00D200F0"/>
    <w:rsid w:val="00D21660"/>
    <w:rsid w:val="00D224BB"/>
    <w:rsid w:val="00D26C95"/>
    <w:rsid w:val="00D31CDB"/>
    <w:rsid w:val="00D327D0"/>
    <w:rsid w:val="00D35402"/>
    <w:rsid w:val="00D3561B"/>
    <w:rsid w:val="00D359AE"/>
    <w:rsid w:val="00D3789D"/>
    <w:rsid w:val="00D47194"/>
    <w:rsid w:val="00D47733"/>
    <w:rsid w:val="00D5100E"/>
    <w:rsid w:val="00D51388"/>
    <w:rsid w:val="00D57106"/>
    <w:rsid w:val="00D573B4"/>
    <w:rsid w:val="00D57A37"/>
    <w:rsid w:val="00D601C7"/>
    <w:rsid w:val="00D612F8"/>
    <w:rsid w:val="00D62BDC"/>
    <w:rsid w:val="00D638E1"/>
    <w:rsid w:val="00D6466B"/>
    <w:rsid w:val="00D65002"/>
    <w:rsid w:val="00D6575C"/>
    <w:rsid w:val="00D71609"/>
    <w:rsid w:val="00D80948"/>
    <w:rsid w:val="00D811FD"/>
    <w:rsid w:val="00D8343F"/>
    <w:rsid w:val="00D83B0B"/>
    <w:rsid w:val="00D858AD"/>
    <w:rsid w:val="00D86424"/>
    <w:rsid w:val="00D8721D"/>
    <w:rsid w:val="00D92986"/>
    <w:rsid w:val="00D96165"/>
    <w:rsid w:val="00D97A63"/>
    <w:rsid w:val="00D97C0F"/>
    <w:rsid w:val="00DA2E0A"/>
    <w:rsid w:val="00DA3467"/>
    <w:rsid w:val="00DA3989"/>
    <w:rsid w:val="00DA3A66"/>
    <w:rsid w:val="00DA7822"/>
    <w:rsid w:val="00DB2ED5"/>
    <w:rsid w:val="00DB3E64"/>
    <w:rsid w:val="00DC7A34"/>
    <w:rsid w:val="00DD0BE2"/>
    <w:rsid w:val="00DD2D56"/>
    <w:rsid w:val="00DE018C"/>
    <w:rsid w:val="00DE10B1"/>
    <w:rsid w:val="00DF025A"/>
    <w:rsid w:val="00DF0626"/>
    <w:rsid w:val="00DF0D2D"/>
    <w:rsid w:val="00DF4CFD"/>
    <w:rsid w:val="00DF51AB"/>
    <w:rsid w:val="00DF5B5D"/>
    <w:rsid w:val="00E00E9C"/>
    <w:rsid w:val="00E00FB4"/>
    <w:rsid w:val="00E04789"/>
    <w:rsid w:val="00E05092"/>
    <w:rsid w:val="00E07FD2"/>
    <w:rsid w:val="00E10D1F"/>
    <w:rsid w:val="00E1301D"/>
    <w:rsid w:val="00E16587"/>
    <w:rsid w:val="00E17E27"/>
    <w:rsid w:val="00E23C09"/>
    <w:rsid w:val="00E31F8B"/>
    <w:rsid w:val="00E32766"/>
    <w:rsid w:val="00E347C9"/>
    <w:rsid w:val="00E34DA5"/>
    <w:rsid w:val="00E3713F"/>
    <w:rsid w:val="00E37D3F"/>
    <w:rsid w:val="00E37EAD"/>
    <w:rsid w:val="00E43924"/>
    <w:rsid w:val="00E44AB9"/>
    <w:rsid w:val="00E44FC6"/>
    <w:rsid w:val="00E44FEC"/>
    <w:rsid w:val="00E4593F"/>
    <w:rsid w:val="00E524F2"/>
    <w:rsid w:val="00E5360B"/>
    <w:rsid w:val="00E53C90"/>
    <w:rsid w:val="00E56AFF"/>
    <w:rsid w:val="00E57009"/>
    <w:rsid w:val="00E62844"/>
    <w:rsid w:val="00E668B6"/>
    <w:rsid w:val="00E66D37"/>
    <w:rsid w:val="00E679B4"/>
    <w:rsid w:val="00E718E4"/>
    <w:rsid w:val="00E7230C"/>
    <w:rsid w:val="00E72AAF"/>
    <w:rsid w:val="00E73736"/>
    <w:rsid w:val="00E83B9E"/>
    <w:rsid w:val="00E84AD7"/>
    <w:rsid w:val="00E856B9"/>
    <w:rsid w:val="00E867B6"/>
    <w:rsid w:val="00E87B9D"/>
    <w:rsid w:val="00E93011"/>
    <w:rsid w:val="00E936C7"/>
    <w:rsid w:val="00E949CD"/>
    <w:rsid w:val="00EA07F1"/>
    <w:rsid w:val="00EA0EC6"/>
    <w:rsid w:val="00EA1E61"/>
    <w:rsid w:val="00EA5197"/>
    <w:rsid w:val="00EA6D12"/>
    <w:rsid w:val="00EB03F6"/>
    <w:rsid w:val="00EB107B"/>
    <w:rsid w:val="00EB179D"/>
    <w:rsid w:val="00EB1C11"/>
    <w:rsid w:val="00EB395E"/>
    <w:rsid w:val="00EB662C"/>
    <w:rsid w:val="00EC1329"/>
    <w:rsid w:val="00EC2212"/>
    <w:rsid w:val="00EC3068"/>
    <w:rsid w:val="00EC36B0"/>
    <w:rsid w:val="00EC5426"/>
    <w:rsid w:val="00EC6FF3"/>
    <w:rsid w:val="00EC7F86"/>
    <w:rsid w:val="00ED35F2"/>
    <w:rsid w:val="00ED5EA0"/>
    <w:rsid w:val="00ED64BB"/>
    <w:rsid w:val="00EE2036"/>
    <w:rsid w:val="00EE3FB0"/>
    <w:rsid w:val="00EE7038"/>
    <w:rsid w:val="00EE73AA"/>
    <w:rsid w:val="00EF0B8A"/>
    <w:rsid w:val="00EF0C84"/>
    <w:rsid w:val="00EF4EE8"/>
    <w:rsid w:val="00F0027A"/>
    <w:rsid w:val="00F02406"/>
    <w:rsid w:val="00F05C68"/>
    <w:rsid w:val="00F05FF8"/>
    <w:rsid w:val="00F0659D"/>
    <w:rsid w:val="00F0741A"/>
    <w:rsid w:val="00F11B85"/>
    <w:rsid w:val="00F127DC"/>
    <w:rsid w:val="00F13B61"/>
    <w:rsid w:val="00F13F79"/>
    <w:rsid w:val="00F2243C"/>
    <w:rsid w:val="00F22E0A"/>
    <w:rsid w:val="00F23309"/>
    <w:rsid w:val="00F25126"/>
    <w:rsid w:val="00F374BA"/>
    <w:rsid w:val="00F405AC"/>
    <w:rsid w:val="00F44997"/>
    <w:rsid w:val="00F53406"/>
    <w:rsid w:val="00F57DA0"/>
    <w:rsid w:val="00F60CBF"/>
    <w:rsid w:val="00F71892"/>
    <w:rsid w:val="00F753C2"/>
    <w:rsid w:val="00F75BC5"/>
    <w:rsid w:val="00F77EBC"/>
    <w:rsid w:val="00F846E8"/>
    <w:rsid w:val="00F847CE"/>
    <w:rsid w:val="00F8525D"/>
    <w:rsid w:val="00F8531E"/>
    <w:rsid w:val="00F8643D"/>
    <w:rsid w:val="00F938A7"/>
    <w:rsid w:val="00F96D4C"/>
    <w:rsid w:val="00F97AE8"/>
    <w:rsid w:val="00FA45BD"/>
    <w:rsid w:val="00FB379B"/>
    <w:rsid w:val="00FC7227"/>
    <w:rsid w:val="00FD1472"/>
    <w:rsid w:val="00FD2929"/>
    <w:rsid w:val="00FD5DF8"/>
    <w:rsid w:val="00FD65DE"/>
    <w:rsid w:val="00FE21B8"/>
    <w:rsid w:val="00FE2CB0"/>
    <w:rsid w:val="00FE2DA4"/>
    <w:rsid w:val="00FE3BCB"/>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BodyText"/>
    <w:link w:val="Heading4Char"/>
    <w:rsid w:val="00AF0AB8"/>
    <w:pPr>
      <w:keepNext/>
      <w:keepLines/>
      <w:tabs>
        <w:tab w:val="clear" w:pos="720"/>
        <w:tab w:val="num" w:pos="360"/>
      </w:tabs>
      <w:spacing w:before="120"/>
      <w:ind w:left="360" w:hanging="360"/>
      <w:jc w:val="left"/>
      <w:outlineLvl w:val="3"/>
    </w:pPr>
    <w:rPr>
      <w:rFonts w:eastAsiaTheme="majorEastAsia" w:cstheme="majorBidi"/>
      <w:b/>
      <w:iCs/>
    </w:rPr>
  </w:style>
  <w:style w:type="paragraph" w:styleId="Heading5">
    <w:name w:val="heading 5"/>
    <w:basedOn w:val="Normal"/>
    <w:next w:val="BodyText"/>
    <w:link w:val="Heading5Char"/>
    <w:rsid w:val="00AF0AB8"/>
    <w:pPr>
      <w:keepNext/>
      <w:keepLines/>
      <w:tabs>
        <w:tab w:val="num" w:pos="720"/>
      </w:tabs>
      <w:spacing w:before="120"/>
      <w:ind w:left="720" w:hanging="360"/>
      <w:jc w:val="left"/>
      <w:outlineLvl w:val="4"/>
    </w:pPr>
    <w:rPr>
      <w:rFonts w:eastAsiaTheme="majorEastAsia" w:cstheme="majorBidi"/>
      <w:b/>
    </w:rPr>
  </w:style>
  <w:style w:type="paragraph" w:styleId="Heading6">
    <w:name w:val="heading 6"/>
    <w:basedOn w:val="Normal"/>
    <w:next w:val="BodyText"/>
    <w:link w:val="Heading6Char"/>
    <w:rsid w:val="00AF0AB8"/>
    <w:pPr>
      <w:keepNext/>
      <w:keepLines/>
      <w:tabs>
        <w:tab w:val="num" w:pos="720"/>
      </w:tabs>
      <w:spacing w:before="120"/>
      <w:ind w:left="720" w:hanging="360"/>
      <w:jc w:val="left"/>
      <w:outlineLvl w:val="5"/>
    </w:pPr>
    <w:rPr>
      <w:rFonts w:eastAsiaTheme="majorEastAsia" w:cstheme="majorBidi"/>
      <w:b/>
    </w:rPr>
  </w:style>
  <w:style w:type="paragraph" w:styleId="Heading7">
    <w:name w:val="heading 7"/>
    <w:basedOn w:val="Normal"/>
    <w:next w:val="Normal"/>
    <w:link w:val="Heading7Char"/>
    <w:qFormat/>
    <w:rsid w:val="00AF0AB8"/>
    <w:pPr>
      <w:keepNext/>
      <w:keepLines/>
      <w:tabs>
        <w:tab w:val="clear" w:pos="720"/>
      </w:tabs>
      <w:spacing w:before="120"/>
      <w:jc w:val="left"/>
      <w:outlineLvl w:val="6"/>
    </w:pPr>
    <w:rPr>
      <w:rFonts w:eastAsiaTheme="majorEastAsia" w:cstheme="majorBidi"/>
      <w:b/>
      <w:i/>
      <w:iCs/>
      <w:u w:val="single"/>
    </w:rPr>
  </w:style>
  <w:style w:type="paragraph" w:styleId="Heading8">
    <w:name w:val="heading 8"/>
    <w:basedOn w:val="Normal"/>
    <w:next w:val="Heading9"/>
    <w:link w:val="Heading8Char"/>
    <w:rsid w:val="00AF0AB8"/>
    <w:pPr>
      <w:keepNext/>
      <w:keepLines/>
      <w:tabs>
        <w:tab w:val="clear" w:pos="720"/>
        <w:tab w:val="num" w:pos="360"/>
      </w:tabs>
      <w:spacing w:before="120"/>
      <w:jc w:val="left"/>
      <w:outlineLvl w:val="7"/>
    </w:pPr>
    <w:rPr>
      <w:rFonts w:eastAsiaTheme="majorEastAsia" w:cstheme="majorBidi"/>
      <w:b/>
      <w:i/>
      <w:szCs w:val="21"/>
      <w:u w:val="single"/>
    </w:rPr>
  </w:style>
  <w:style w:type="paragraph" w:styleId="Heading9">
    <w:name w:val="heading 9"/>
    <w:basedOn w:val="Normal"/>
    <w:next w:val="Normal"/>
    <w:link w:val="Heading9Char"/>
    <w:rsid w:val="00AF0AB8"/>
    <w:pPr>
      <w:keepNext/>
      <w:keepLines/>
      <w:tabs>
        <w:tab w:val="clear" w:pos="720"/>
        <w:tab w:val="num" w:pos="360"/>
      </w:tabs>
      <w:spacing w:before="120"/>
      <w:jc w:val="left"/>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B32405"/>
    <w:rPr>
      <w:sz w:val="20"/>
      <w:szCs w:val="20"/>
    </w:rPr>
  </w:style>
  <w:style w:type="character" w:customStyle="1" w:styleId="FootnoteTextChar">
    <w:name w:val="Footnote Text Char"/>
    <w:basedOn w:val="DefaultParagraphFont"/>
    <w:link w:val="FootnoteText"/>
    <w:uiPriority w:val="99"/>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0353A1"/>
    <w:pPr>
      <w:numPr>
        <w:numId w:val="5"/>
      </w:numPr>
      <w:tabs>
        <w:tab w:val="clear" w:pos="720"/>
      </w:tabs>
      <w:ind w:right="130" w:hanging="72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 w:type="paragraph" w:customStyle="1" w:styleId="FOFsCOLs">
    <w:name w:val="FOFs &amp; COLs"/>
    <w:qFormat/>
    <w:rsid w:val="004202D6"/>
    <w:pPr>
      <w:numPr>
        <w:numId w:val="12"/>
      </w:numPr>
      <w:spacing w:after="120" w:line="360" w:lineRule="auto"/>
      <w:ind w:left="720" w:right="130" w:hanging="720"/>
    </w:pPr>
    <w:rPr>
      <w:rFonts w:eastAsia="SimSun"/>
      <w:snapToGrid w:val="0"/>
      <w:lang w:eastAsia="zh-TW"/>
    </w:rPr>
  </w:style>
  <w:style w:type="character" w:customStyle="1" w:styleId="Style1">
    <w:name w:val="Style1"/>
    <w:basedOn w:val="DefaultParagraphFont"/>
    <w:uiPriority w:val="1"/>
    <w:rsid w:val="009C64BE"/>
    <w:rPr>
      <w:rFonts w:ascii="Times New Roman" w:hAnsi="Times New Roman" w:cs="Times New Roman"/>
      <w:color w:val="FF0000"/>
      <w:sz w:val="24"/>
    </w:rPr>
  </w:style>
  <w:style w:type="character" w:customStyle="1" w:styleId="Heading4Char">
    <w:name w:val="Heading 4 Char"/>
    <w:basedOn w:val="DefaultParagraphFont"/>
    <w:link w:val="Heading4"/>
    <w:rsid w:val="00AF0AB8"/>
    <w:rPr>
      <w:rFonts w:eastAsiaTheme="majorEastAsia" w:cstheme="majorBidi"/>
      <w:b/>
      <w:iCs/>
    </w:rPr>
  </w:style>
  <w:style w:type="character" w:customStyle="1" w:styleId="Heading5Char">
    <w:name w:val="Heading 5 Char"/>
    <w:basedOn w:val="DefaultParagraphFont"/>
    <w:link w:val="Heading5"/>
    <w:rsid w:val="00AF0AB8"/>
    <w:rPr>
      <w:rFonts w:eastAsiaTheme="majorEastAsia" w:cstheme="majorBidi"/>
      <w:b/>
    </w:rPr>
  </w:style>
  <w:style w:type="character" w:customStyle="1" w:styleId="Heading6Char">
    <w:name w:val="Heading 6 Char"/>
    <w:basedOn w:val="DefaultParagraphFont"/>
    <w:link w:val="Heading6"/>
    <w:rsid w:val="00AF0AB8"/>
    <w:rPr>
      <w:rFonts w:eastAsiaTheme="majorEastAsia" w:cstheme="majorBidi"/>
      <w:b/>
    </w:rPr>
  </w:style>
  <w:style w:type="character" w:customStyle="1" w:styleId="Heading7Char">
    <w:name w:val="Heading 7 Char"/>
    <w:basedOn w:val="DefaultParagraphFont"/>
    <w:link w:val="Heading7"/>
    <w:rsid w:val="00AF0AB8"/>
    <w:rPr>
      <w:rFonts w:eastAsiaTheme="majorEastAsia" w:cstheme="majorBidi"/>
      <w:b/>
      <w:i/>
      <w:iCs/>
      <w:u w:val="single"/>
    </w:rPr>
  </w:style>
  <w:style w:type="character" w:customStyle="1" w:styleId="Heading8Char">
    <w:name w:val="Heading 8 Char"/>
    <w:basedOn w:val="DefaultParagraphFont"/>
    <w:link w:val="Heading8"/>
    <w:rsid w:val="00AF0AB8"/>
    <w:rPr>
      <w:rFonts w:eastAsiaTheme="majorEastAsia" w:cstheme="majorBidi"/>
      <w:b/>
      <w:i/>
      <w:szCs w:val="21"/>
      <w:u w:val="single"/>
    </w:rPr>
  </w:style>
  <w:style w:type="character" w:customStyle="1" w:styleId="Heading9Char">
    <w:name w:val="Heading 9 Char"/>
    <w:basedOn w:val="DefaultParagraphFont"/>
    <w:link w:val="Heading9"/>
    <w:rsid w:val="00AF0AB8"/>
    <w:rPr>
      <w:rFonts w:eastAsiaTheme="majorEastAsia" w:cstheme="majorBidi"/>
      <w:b/>
      <w:i/>
      <w:iCs/>
      <w:szCs w:val="21"/>
      <w:u w:val="single"/>
    </w:rPr>
  </w:style>
  <w:style w:type="paragraph" w:customStyle="1" w:styleId="COLNumbered">
    <w:name w:val="COL Numbered"/>
    <w:basedOn w:val="Normal"/>
    <w:uiPriority w:val="2"/>
    <w:qFormat/>
    <w:rsid w:val="00AF0AB8"/>
    <w:pPr>
      <w:numPr>
        <w:numId w:val="14"/>
      </w:numPr>
      <w:tabs>
        <w:tab w:val="clear" w:pos="720"/>
      </w:tabs>
      <w:spacing w:before="120" w:line="360" w:lineRule="auto"/>
      <w:ind w:hanging="720"/>
    </w:pPr>
    <w:rPr>
      <w:rFonts w:eastAsia="Times New Roman"/>
      <w:snapToGrid w:val="0"/>
      <w:szCs w:val="20"/>
    </w:rPr>
  </w:style>
  <w:style w:type="paragraph" w:customStyle="1" w:styleId="OrderingParagraph">
    <w:name w:val="Ordering Paragraph"/>
    <w:basedOn w:val="Normal"/>
    <w:link w:val="OrderingParagraphChar"/>
    <w:uiPriority w:val="2"/>
    <w:qFormat/>
    <w:rsid w:val="004355BD"/>
    <w:pPr>
      <w:numPr>
        <w:numId w:val="15"/>
      </w:numPr>
      <w:spacing w:before="120" w:line="360" w:lineRule="auto"/>
    </w:pPr>
    <w:rPr>
      <w:rFonts w:eastAsia="Times New Roman"/>
      <w:snapToGrid w:val="0"/>
      <w:szCs w:val="20"/>
    </w:rPr>
  </w:style>
  <w:style w:type="character" w:customStyle="1" w:styleId="OrderingParagraphChar">
    <w:name w:val="Ordering Paragraph Char"/>
    <w:basedOn w:val="DefaultParagraphFont"/>
    <w:link w:val="OrderingParagraph"/>
    <w:uiPriority w:val="2"/>
    <w:rsid w:val="004355BD"/>
    <w:rPr>
      <w:rFonts w:eastAsia="Times New Roman"/>
      <w:snapToGrid w:val="0"/>
      <w:szCs w:val="20"/>
    </w:rPr>
  </w:style>
  <w:style w:type="paragraph" w:customStyle="1" w:styleId="FilePath">
    <w:name w:val="File Path"/>
    <w:basedOn w:val="Normal"/>
    <w:link w:val="FilePathChar"/>
    <w:qFormat/>
    <w:rsid w:val="004355BD"/>
    <w:pPr>
      <w:tabs>
        <w:tab w:val="clear" w:pos="720"/>
      </w:tabs>
      <w:spacing w:before="120"/>
    </w:pPr>
    <w:rPr>
      <w:rFonts w:eastAsia="Times New Roman"/>
      <w:sz w:val="16"/>
      <w:szCs w:val="20"/>
      <w:lang w:eastAsia="zh-TW"/>
    </w:rPr>
  </w:style>
  <w:style w:type="character" w:customStyle="1" w:styleId="FilePathChar">
    <w:name w:val="File Path Char"/>
    <w:basedOn w:val="DefaultParagraphFont"/>
    <w:link w:val="FilePath"/>
    <w:rsid w:val="004355BD"/>
    <w:rPr>
      <w:rFonts w:eastAsia="Times New Roman"/>
      <w:sz w:val="16"/>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9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311D7-0397-4AE2-9B52-032288823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3472</Words>
  <Characters>19519</Characters>
  <Application>Microsoft Office Word</Application>
  <DocSecurity>0</DocSecurity>
  <Lines>848</Lines>
  <Paragraphs>589</Paragraphs>
  <ScaleCrop>false</ScaleCrop>
  <Company/>
  <LinksUpToDate>false</LinksUpToDate>
  <CharactersWithSpaces>22402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2022-10-20T19:57:00Z</dcterms:created>
  <dcterms:modified xsi:type="dcterms:W3CDTF">2022-10-20T19:57:00Z</dcterms:modified>
</cp:coreProperties>
</file>